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DEE0" w14:textId="24D1BADE" w:rsidR="00966CFB" w:rsidRDefault="00966CFB" w:rsidP="00966CFB">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noProof/>
          <w:color w:val="000000"/>
          <w:sz w:val="22"/>
          <w:szCs w:val="22"/>
          <w14:ligatures w14:val="standardContextual"/>
        </w:rPr>
        <w:drawing>
          <wp:inline distT="0" distB="0" distL="0" distR="0" wp14:anchorId="1CFA9A89" wp14:editId="160A30A3">
            <wp:extent cx="5943600" cy="2767965"/>
            <wp:effectExtent l="0" t="0" r="0" b="0"/>
            <wp:docPr id="1752783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783107" name="Picture 1752783107"/>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2767965"/>
                    </a:xfrm>
                    <a:prstGeom prst="rect">
                      <a:avLst/>
                    </a:prstGeom>
                  </pic:spPr>
                </pic:pic>
              </a:graphicData>
            </a:graphic>
          </wp:inline>
        </w:drawing>
      </w:r>
    </w:p>
    <w:p w14:paraId="34859C1B" w14:textId="77777777" w:rsidR="00966CFB" w:rsidRDefault="00966CFB" w:rsidP="00966CFB">
      <w:pPr>
        <w:pStyle w:val="NormalWeb"/>
        <w:shd w:val="clear" w:color="auto" w:fill="FFFFFF"/>
        <w:spacing w:before="0" w:beforeAutospacing="0" w:after="0" w:afterAutospacing="0"/>
        <w:rPr>
          <w:rFonts w:ascii="Calibri" w:hAnsi="Calibri" w:cs="Calibri"/>
          <w:color w:val="000000"/>
          <w:sz w:val="22"/>
          <w:szCs w:val="22"/>
        </w:rPr>
      </w:pPr>
    </w:p>
    <w:p w14:paraId="3432A351" w14:textId="77777777" w:rsidR="00966CFB" w:rsidRDefault="00966CFB" w:rsidP="00966CFB">
      <w:pPr>
        <w:pStyle w:val="NormalWeb"/>
        <w:shd w:val="clear" w:color="auto" w:fill="FFFFFF"/>
        <w:spacing w:before="0" w:beforeAutospacing="0" w:after="0" w:afterAutospacing="0"/>
        <w:rPr>
          <w:rFonts w:ascii="Calibri" w:hAnsi="Calibri" w:cs="Calibri"/>
          <w:color w:val="000000"/>
          <w:sz w:val="22"/>
          <w:szCs w:val="22"/>
        </w:rPr>
      </w:pPr>
    </w:p>
    <w:p w14:paraId="2E65DD31" w14:textId="04C27C99" w:rsidR="00966CFB" w:rsidRDefault="00966CFB" w:rsidP="00966CFB">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000000"/>
          <w:sz w:val="22"/>
          <w:szCs w:val="22"/>
        </w:rPr>
        <w:t>The Department of Psychology of North Greenville University is receiving applications for a full-time faculty position starting August 2024. We are looking for candidates with experience or a specialty in teaching some combination of Introductory Psychology, Developmental Psychology, Social Psychology, Personality Theory, Positive Psychology, I/O Psychology, Psychology of Learning, or Research Methods and Statistics. We particularly invite candidates who will enhance the racial, ethnic, or cultural diversity of our campus. Review of applications will begin immediately and continue until position is filled.</w:t>
      </w:r>
    </w:p>
    <w:p w14:paraId="14E37E8A" w14:textId="77777777" w:rsidR="00966CFB" w:rsidRDefault="00966CFB" w:rsidP="00966CFB">
      <w:pPr>
        <w:pStyle w:val="NormalWeb"/>
        <w:shd w:val="clear" w:color="auto" w:fill="FFFFFF"/>
        <w:spacing w:before="0" w:beforeAutospacing="0" w:after="0" w:afterAutospacing="0"/>
        <w:rPr>
          <w:rFonts w:ascii="Calibri" w:hAnsi="Calibri" w:cs="Calibri"/>
          <w:color w:val="242424"/>
          <w:sz w:val="22"/>
          <w:szCs w:val="22"/>
        </w:rPr>
      </w:pPr>
      <w:r>
        <w:rPr>
          <w:color w:val="000000"/>
          <w:sz w:val="22"/>
          <w:szCs w:val="22"/>
        </w:rPr>
        <w:t>The Department of Psychology offers over 70 students a robust B.S. in Psychology that has a track record of preparing students exceptionally well for many different fields of graduate study. The department is strongly committed to integrating the Christian faith into the study of psychology and seeks ways to support faculty and student research. The department prides itself on strong, positive interpersonal relations between faculty in a welcoming and supportive work environment.</w:t>
      </w:r>
    </w:p>
    <w:p w14:paraId="767A3086" w14:textId="77777777" w:rsidR="00966CFB" w:rsidRDefault="00966CFB" w:rsidP="00966CFB">
      <w:pPr>
        <w:pStyle w:val="NormalWeb"/>
        <w:shd w:val="clear" w:color="auto" w:fill="FFFFFF"/>
        <w:spacing w:before="0" w:beforeAutospacing="0" w:after="0" w:afterAutospacing="0"/>
        <w:rPr>
          <w:color w:val="000000"/>
          <w:sz w:val="22"/>
          <w:szCs w:val="22"/>
        </w:rPr>
      </w:pPr>
      <w:r>
        <w:rPr>
          <w:color w:val="000000"/>
          <w:sz w:val="22"/>
          <w:szCs w:val="22"/>
        </w:rPr>
        <w:t>North Greenville University is a teaching university of the South Carolina Baptist Convention and is a tobacco and alcohol-free campus. All NGU professors are expected to be orthodox Christians who have a strong personal faith, are role models in their piety and ethics, are regularly reflecting upon how their faith influences their discipline and are willing and able to mentor students in their own relationship with Jesus Christ. Faculty are expected to teach in accordance with, and not contrary to the university’s “Statement on Human Flourishing.”</w:t>
      </w:r>
    </w:p>
    <w:p w14:paraId="15326541" w14:textId="77777777" w:rsidR="00966CFB" w:rsidRDefault="00966CFB" w:rsidP="00966CFB">
      <w:pPr>
        <w:pStyle w:val="NormalWeb"/>
        <w:shd w:val="clear" w:color="auto" w:fill="FFFFFF"/>
        <w:spacing w:before="0" w:beforeAutospacing="0" w:after="0" w:afterAutospacing="0"/>
        <w:rPr>
          <w:rFonts w:ascii="Calibri" w:hAnsi="Calibri" w:cs="Calibri"/>
          <w:color w:val="242424"/>
          <w:sz w:val="22"/>
          <w:szCs w:val="22"/>
        </w:rPr>
      </w:pPr>
    </w:p>
    <w:p w14:paraId="48A46DF4" w14:textId="77777777" w:rsidR="00966CFB" w:rsidRDefault="00966CFB" w:rsidP="00966CFB">
      <w:pPr>
        <w:pStyle w:val="NormalWeb"/>
        <w:shd w:val="clear" w:color="auto" w:fill="FFFFFF"/>
        <w:spacing w:before="0" w:beforeAutospacing="0" w:after="0" w:afterAutospacing="0"/>
        <w:rPr>
          <w:rFonts w:ascii="Calibri" w:hAnsi="Calibri" w:cs="Calibri"/>
          <w:color w:val="242424"/>
          <w:sz w:val="22"/>
          <w:szCs w:val="22"/>
        </w:rPr>
      </w:pPr>
      <w:r>
        <w:rPr>
          <w:b/>
          <w:bCs/>
          <w:color w:val="000000"/>
          <w:sz w:val="23"/>
          <w:szCs w:val="23"/>
        </w:rPr>
        <w:t>Responsibilities</w:t>
      </w:r>
      <w:r>
        <w:rPr>
          <w:color w:val="000000"/>
          <w:sz w:val="23"/>
          <w:szCs w:val="23"/>
        </w:rPr>
        <w:t>:</w:t>
      </w:r>
    </w:p>
    <w:p w14:paraId="671B0B6C" w14:textId="77777777" w:rsidR="00966CFB" w:rsidRDefault="00966CFB" w:rsidP="00966CFB">
      <w:pPr>
        <w:pStyle w:val="NormalWeb"/>
        <w:shd w:val="clear" w:color="auto" w:fill="FFFFFF"/>
        <w:spacing w:before="0" w:beforeAutospacing="0" w:after="0" w:afterAutospacing="0"/>
        <w:ind w:left="990"/>
        <w:rPr>
          <w:rFonts w:ascii="Calibri" w:hAnsi="Calibri" w:cs="Calibri"/>
          <w:color w:val="242424"/>
          <w:sz w:val="22"/>
          <w:szCs w:val="22"/>
        </w:rPr>
      </w:pPr>
      <w:r>
        <w:rPr>
          <w:rFonts w:ascii="Symbol" w:hAnsi="Symbol" w:cs="Calibri"/>
          <w:color w:val="242424"/>
          <w:sz w:val="20"/>
          <w:szCs w:val="20"/>
        </w:rPr>
        <w:t>·</w:t>
      </w:r>
      <w:r>
        <w:rPr>
          <w:color w:val="242424"/>
          <w:sz w:val="14"/>
          <w:szCs w:val="14"/>
        </w:rPr>
        <w:t>         </w:t>
      </w:r>
      <w:r>
        <w:rPr>
          <w:color w:val="242424"/>
          <w:sz w:val="23"/>
          <w:szCs w:val="23"/>
        </w:rPr>
        <w:t>Teach general education and upper-level lectures as assigned (4 courses per semester).</w:t>
      </w:r>
    </w:p>
    <w:p w14:paraId="139209A6" w14:textId="77777777" w:rsidR="00966CFB" w:rsidRDefault="00966CFB" w:rsidP="00966CFB">
      <w:pPr>
        <w:pStyle w:val="NormalWeb"/>
        <w:shd w:val="clear" w:color="auto" w:fill="FFFFFF"/>
        <w:spacing w:before="0" w:beforeAutospacing="0" w:after="0" w:afterAutospacing="0"/>
        <w:ind w:left="990"/>
        <w:rPr>
          <w:rFonts w:ascii="Calibri" w:hAnsi="Calibri" w:cs="Calibri"/>
          <w:color w:val="242424"/>
          <w:sz w:val="22"/>
          <w:szCs w:val="22"/>
        </w:rPr>
      </w:pPr>
      <w:r>
        <w:rPr>
          <w:rFonts w:ascii="Symbol" w:hAnsi="Symbol" w:cs="Calibri"/>
          <w:color w:val="242424"/>
          <w:sz w:val="20"/>
          <w:szCs w:val="20"/>
        </w:rPr>
        <w:t>·</w:t>
      </w:r>
      <w:r>
        <w:rPr>
          <w:color w:val="242424"/>
          <w:sz w:val="14"/>
          <w:szCs w:val="14"/>
        </w:rPr>
        <w:t>         </w:t>
      </w:r>
      <w:r>
        <w:rPr>
          <w:color w:val="242424"/>
          <w:sz w:val="23"/>
          <w:szCs w:val="23"/>
        </w:rPr>
        <w:t>Hold weekly office hours to support students academically and spiritually.</w:t>
      </w:r>
    </w:p>
    <w:p w14:paraId="6488EFDB" w14:textId="77777777" w:rsidR="00966CFB" w:rsidRDefault="00966CFB" w:rsidP="00966CFB">
      <w:pPr>
        <w:pStyle w:val="NormalWeb"/>
        <w:shd w:val="clear" w:color="auto" w:fill="FFFFFF"/>
        <w:spacing w:before="0" w:beforeAutospacing="0" w:after="0" w:afterAutospacing="0"/>
        <w:ind w:left="990"/>
        <w:rPr>
          <w:rFonts w:ascii="Calibri" w:hAnsi="Calibri" w:cs="Calibri"/>
          <w:color w:val="242424"/>
          <w:sz w:val="22"/>
          <w:szCs w:val="22"/>
        </w:rPr>
      </w:pPr>
      <w:r>
        <w:rPr>
          <w:rFonts w:ascii="Symbol" w:hAnsi="Symbol" w:cs="Calibri"/>
          <w:color w:val="242424"/>
          <w:sz w:val="20"/>
          <w:szCs w:val="20"/>
        </w:rPr>
        <w:t>·</w:t>
      </w:r>
      <w:r>
        <w:rPr>
          <w:color w:val="242424"/>
          <w:sz w:val="14"/>
          <w:szCs w:val="14"/>
        </w:rPr>
        <w:t>         </w:t>
      </w:r>
      <w:r>
        <w:rPr>
          <w:color w:val="242424"/>
          <w:sz w:val="23"/>
          <w:szCs w:val="23"/>
        </w:rPr>
        <w:t>Serve as an academic advisor to assigned students.</w:t>
      </w:r>
    </w:p>
    <w:p w14:paraId="74669A7E" w14:textId="77777777" w:rsidR="00966CFB" w:rsidRDefault="00966CFB" w:rsidP="00966CFB">
      <w:pPr>
        <w:pStyle w:val="NormalWeb"/>
        <w:shd w:val="clear" w:color="auto" w:fill="FFFFFF"/>
        <w:spacing w:before="0" w:beforeAutospacing="0" w:after="0" w:afterAutospacing="0"/>
        <w:ind w:left="990"/>
        <w:rPr>
          <w:rFonts w:ascii="Calibri" w:hAnsi="Calibri" w:cs="Calibri"/>
          <w:color w:val="242424"/>
          <w:sz w:val="22"/>
          <w:szCs w:val="22"/>
        </w:rPr>
      </w:pPr>
      <w:r>
        <w:rPr>
          <w:rFonts w:ascii="Symbol" w:hAnsi="Symbol" w:cs="Calibri"/>
          <w:color w:val="242424"/>
          <w:sz w:val="20"/>
          <w:szCs w:val="20"/>
        </w:rPr>
        <w:t>·</w:t>
      </w:r>
      <w:r>
        <w:rPr>
          <w:color w:val="242424"/>
          <w:sz w:val="14"/>
          <w:szCs w:val="14"/>
        </w:rPr>
        <w:t>         </w:t>
      </w:r>
      <w:r>
        <w:rPr>
          <w:color w:val="242424"/>
          <w:sz w:val="23"/>
          <w:szCs w:val="23"/>
        </w:rPr>
        <w:t>Participate in department, school, college, and university-level meetings.</w:t>
      </w:r>
    </w:p>
    <w:p w14:paraId="1F41D03B" w14:textId="77777777" w:rsidR="00966CFB" w:rsidRDefault="00966CFB" w:rsidP="00966CFB">
      <w:pPr>
        <w:pStyle w:val="NormalWeb"/>
        <w:shd w:val="clear" w:color="auto" w:fill="FFFFFF"/>
        <w:spacing w:before="0" w:beforeAutospacing="0" w:after="0" w:afterAutospacing="0"/>
        <w:ind w:left="990"/>
        <w:rPr>
          <w:rFonts w:ascii="Calibri" w:hAnsi="Calibri" w:cs="Calibri"/>
          <w:color w:val="242424"/>
          <w:sz w:val="22"/>
          <w:szCs w:val="22"/>
        </w:rPr>
      </w:pPr>
      <w:r>
        <w:rPr>
          <w:rFonts w:ascii="Symbol" w:hAnsi="Symbol" w:cs="Calibri"/>
          <w:color w:val="242424"/>
          <w:sz w:val="20"/>
          <w:szCs w:val="20"/>
        </w:rPr>
        <w:t>·</w:t>
      </w:r>
      <w:r>
        <w:rPr>
          <w:color w:val="242424"/>
          <w:sz w:val="14"/>
          <w:szCs w:val="14"/>
        </w:rPr>
        <w:t>         </w:t>
      </w:r>
      <w:r>
        <w:rPr>
          <w:color w:val="242424"/>
          <w:sz w:val="23"/>
          <w:szCs w:val="23"/>
        </w:rPr>
        <w:t>Participate in department-level course, curriculum, and program development.</w:t>
      </w:r>
    </w:p>
    <w:p w14:paraId="3ADE3609" w14:textId="77777777" w:rsidR="00966CFB" w:rsidRDefault="00966CFB" w:rsidP="00966CFB">
      <w:pPr>
        <w:pStyle w:val="NormalWeb"/>
        <w:shd w:val="clear" w:color="auto" w:fill="FFFFFF"/>
        <w:spacing w:before="0" w:beforeAutospacing="0" w:after="0" w:afterAutospacing="0"/>
        <w:ind w:left="990"/>
        <w:rPr>
          <w:rFonts w:ascii="Calibri" w:hAnsi="Calibri" w:cs="Calibri"/>
          <w:color w:val="242424"/>
          <w:sz w:val="22"/>
          <w:szCs w:val="22"/>
        </w:rPr>
      </w:pPr>
      <w:r>
        <w:rPr>
          <w:rFonts w:ascii="Symbol" w:hAnsi="Symbol" w:cs="Calibri"/>
          <w:color w:val="242424"/>
          <w:sz w:val="20"/>
          <w:szCs w:val="20"/>
        </w:rPr>
        <w:t>·</w:t>
      </w:r>
      <w:r>
        <w:rPr>
          <w:color w:val="242424"/>
          <w:sz w:val="14"/>
          <w:szCs w:val="14"/>
        </w:rPr>
        <w:t>         </w:t>
      </w:r>
      <w:r>
        <w:rPr>
          <w:color w:val="242424"/>
          <w:sz w:val="23"/>
          <w:szCs w:val="23"/>
        </w:rPr>
        <w:t>Effectively utilize and monitor the learning management systems.</w:t>
      </w:r>
    </w:p>
    <w:p w14:paraId="79CBBF7F" w14:textId="77777777" w:rsidR="00966CFB" w:rsidRDefault="00966CFB" w:rsidP="00966CFB">
      <w:pPr>
        <w:pStyle w:val="NormalWeb"/>
        <w:shd w:val="clear" w:color="auto" w:fill="FFFFFF"/>
        <w:spacing w:before="0" w:beforeAutospacing="0" w:after="0" w:afterAutospacing="0"/>
        <w:ind w:left="990"/>
        <w:rPr>
          <w:rFonts w:ascii="Calibri" w:hAnsi="Calibri" w:cs="Calibri"/>
          <w:color w:val="242424"/>
          <w:sz w:val="22"/>
          <w:szCs w:val="22"/>
        </w:rPr>
      </w:pPr>
      <w:r>
        <w:rPr>
          <w:rFonts w:ascii="Symbol" w:hAnsi="Symbol" w:cs="Calibri"/>
          <w:color w:val="242424"/>
          <w:sz w:val="20"/>
          <w:szCs w:val="20"/>
        </w:rPr>
        <w:t>·</w:t>
      </w:r>
      <w:r>
        <w:rPr>
          <w:color w:val="242424"/>
          <w:sz w:val="14"/>
          <w:szCs w:val="14"/>
        </w:rPr>
        <w:t>         </w:t>
      </w:r>
      <w:r>
        <w:rPr>
          <w:color w:val="242424"/>
          <w:sz w:val="23"/>
          <w:szCs w:val="23"/>
        </w:rPr>
        <w:t>Appropriately maintain student records, grades, and attendance to ensure accuracy and security.</w:t>
      </w:r>
    </w:p>
    <w:p w14:paraId="187E6F3D" w14:textId="77777777" w:rsidR="00966CFB" w:rsidRDefault="00966CFB" w:rsidP="00966CFB">
      <w:pPr>
        <w:pStyle w:val="NormalWeb"/>
        <w:shd w:val="clear" w:color="auto" w:fill="FFFFFF"/>
        <w:spacing w:before="0" w:beforeAutospacing="0" w:after="0" w:afterAutospacing="0"/>
        <w:ind w:left="990"/>
        <w:rPr>
          <w:rFonts w:ascii="Calibri" w:hAnsi="Calibri" w:cs="Calibri"/>
          <w:color w:val="242424"/>
          <w:sz w:val="22"/>
          <w:szCs w:val="22"/>
        </w:rPr>
      </w:pPr>
      <w:r>
        <w:rPr>
          <w:rFonts w:ascii="Symbol" w:hAnsi="Symbol" w:cs="Calibri"/>
          <w:color w:val="242424"/>
          <w:sz w:val="20"/>
          <w:szCs w:val="20"/>
        </w:rPr>
        <w:t>·</w:t>
      </w:r>
      <w:r>
        <w:rPr>
          <w:color w:val="242424"/>
          <w:sz w:val="14"/>
          <w:szCs w:val="14"/>
        </w:rPr>
        <w:t>         </w:t>
      </w:r>
      <w:r>
        <w:rPr>
          <w:color w:val="242424"/>
          <w:sz w:val="23"/>
          <w:szCs w:val="23"/>
        </w:rPr>
        <w:t>Meet all university deadlines for syllabi and grade submission.</w:t>
      </w:r>
    </w:p>
    <w:p w14:paraId="457E33A1" w14:textId="77777777" w:rsidR="00966CFB" w:rsidRDefault="00966CFB" w:rsidP="00966CFB">
      <w:pPr>
        <w:pStyle w:val="NormalWeb"/>
        <w:shd w:val="clear" w:color="auto" w:fill="FFFFFF"/>
        <w:spacing w:before="0" w:beforeAutospacing="0" w:after="0" w:afterAutospacing="0"/>
        <w:ind w:left="990"/>
        <w:rPr>
          <w:rFonts w:ascii="Calibri" w:hAnsi="Calibri" w:cs="Calibri"/>
          <w:color w:val="242424"/>
          <w:sz w:val="22"/>
          <w:szCs w:val="22"/>
        </w:rPr>
      </w:pPr>
      <w:r>
        <w:rPr>
          <w:rFonts w:ascii="Symbol" w:hAnsi="Symbol" w:cs="Calibri"/>
          <w:color w:val="242424"/>
          <w:sz w:val="20"/>
          <w:szCs w:val="20"/>
        </w:rPr>
        <w:t>·</w:t>
      </w:r>
      <w:r>
        <w:rPr>
          <w:color w:val="242424"/>
          <w:sz w:val="14"/>
          <w:szCs w:val="14"/>
        </w:rPr>
        <w:t>         </w:t>
      </w:r>
      <w:r>
        <w:rPr>
          <w:color w:val="242424"/>
          <w:sz w:val="23"/>
          <w:szCs w:val="23"/>
        </w:rPr>
        <w:t>Work with other majors/disciplines to meet the academic needs of students in those majors.</w:t>
      </w:r>
    </w:p>
    <w:p w14:paraId="158F715F" w14:textId="77777777" w:rsidR="00966CFB" w:rsidRDefault="00966CFB" w:rsidP="00966CFB">
      <w:pPr>
        <w:pStyle w:val="NormalWeb"/>
        <w:shd w:val="clear" w:color="auto" w:fill="FFFFFF"/>
        <w:spacing w:before="0" w:beforeAutospacing="0" w:after="0" w:afterAutospacing="0"/>
        <w:ind w:left="990"/>
        <w:rPr>
          <w:rFonts w:ascii="Calibri" w:hAnsi="Calibri" w:cs="Calibri"/>
          <w:color w:val="242424"/>
          <w:sz w:val="22"/>
          <w:szCs w:val="22"/>
        </w:rPr>
      </w:pPr>
      <w:r>
        <w:rPr>
          <w:rFonts w:ascii="Symbol" w:hAnsi="Symbol" w:cs="Calibri"/>
          <w:color w:val="242424"/>
          <w:sz w:val="20"/>
          <w:szCs w:val="20"/>
        </w:rPr>
        <w:lastRenderedPageBreak/>
        <w:t>·</w:t>
      </w:r>
      <w:r>
        <w:rPr>
          <w:color w:val="242424"/>
          <w:sz w:val="14"/>
          <w:szCs w:val="14"/>
        </w:rPr>
        <w:t>         </w:t>
      </w:r>
      <w:r>
        <w:rPr>
          <w:color w:val="242424"/>
          <w:sz w:val="23"/>
          <w:szCs w:val="23"/>
        </w:rPr>
        <w:t>The primary focus of faculty at NGU is teaching, however, some research with students is expected in the department.</w:t>
      </w:r>
    </w:p>
    <w:p w14:paraId="3AFD00BC" w14:textId="77777777" w:rsidR="00966CFB" w:rsidRDefault="00966CFB" w:rsidP="00966CFB">
      <w:pPr>
        <w:pStyle w:val="NormalWeb"/>
        <w:shd w:val="clear" w:color="auto" w:fill="FFFFFF"/>
        <w:spacing w:before="0" w:beforeAutospacing="0" w:after="0" w:afterAutospacing="0"/>
        <w:ind w:left="990"/>
        <w:rPr>
          <w:rFonts w:ascii="Calibri" w:hAnsi="Calibri" w:cs="Calibri"/>
          <w:color w:val="242424"/>
          <w:sz w:val="22"/>
          <w:szCs w:val="22"/>
        </w:rPr>
      </w:pPr>
      <w:r>
        <w:rPr>
          <w:rFonts w:ascii="Symbol" w:hAnsi="Symbol" w:cs="Calibri"/>
          <w:color w:val="242424"/>
          <w:sz w:val="20"/>
          <w:szCs w:val="20"/>
        </w:rPr>
        <w:t>·</w:t>
      </w:r>
      <w:r>
        <w:rPr>
          <w:color w:val="242424"/>
          <w:sz w:val="14"/>
          <w:szCs w:val="14"/>
        </w:rPr>
        <w:t>         </w:t>
      </w:r>
      <w:r>
        <w:rPr>
          <w:color w:val="242424"/>
          <w:sz w:val="23"/>
          <w:szCs w:val="23"/>
        </w:rPr>
        <w:t>Actively pursue spiritual and professional growth </w:t>
      </w:r>
    </w:p>
    <w:p w14:paraId="1712011E" w14:textId="77777777" w:rsidR="00966CFB" w:rsidRDefault="00966CFB" w:rsidP="00966CFB">
      <w:pPr>
        <w:pStyle w:val="NormalWeb"/>
        <w:shd w:val="clear" w:color="auto" w:fill="FFFFFF"/>
        <w:spacing w:before="0" w:beforeAutospacing="0" w:after="0" w:afterAutospacing="0"/>
        <w:ind w:left="990"/>
        <w:rPr>
          <w:color w:val="242424"/>
          <w:sz w:val="23"/>
          <w:szCs w:val="23"/>
        </w:rPr>
      </w:pPr>
      <w:r>
        <w:rPr>
          <w:rFonts w:ascii="Symbol" w:hAnsi="Symbol" w:cs="Calibri"/>
          <w:color w:val="242424"/>
          <w:sz w:val="20"/>
          <w:szCs w:val="20"/>
        </w:rPr>
        <w:t>·</w:t>
      </w:r>
      <w:r>
        <w:rPr>
          <w:color w:val="242424"/>
          <w:sz w:val="14"/>
          <w:szCs w:val="14"/>
        </w:rPr>
        <w:t>         </w:t>
      </w:r>
      <w:r>
        <w:rPr>
          <w:color w:val="242424"/>
          <w:sz w:val="23"/>
          <w:szCs w:val="23"/>
        </w:rPr>
        <w:t>Serve on academic committees as assigned.</w:t>
      </w:r>
    </w:p>
    <w:p w14:paraId="7C0E334A" w14:textId="77777777" w:rsidR="00966CFB" w:rsidRDefault="00966CFB" w:rsidP="00966CFB">
      <w:pPr>
        <w:pStyle w:val="NormalWeb"/>
        <w:shd w:val="clear" w:color="auto" w:fill="FFFFFF"/>
        <w:spacing w:before="0" w:beforeAutospacing="0" w:after="0" w:afterAutospacing="0"/>
        <w:ind w:left="990"/>
        <w:rPr>
          <w:rFonts w:ascii="Calibri" w:hAnsi="Calibri" w:cs="Calibri"/>
          <w:color w:val="242424"/>
          <w:sz w:val="22"/>
          <w:szCs w:val="22"/>
        </w:rPr>
      </w:pPr>
    </w:p>
    <w:p w14:paraId="28C1A70E" w14:textId="77777777" w:rsidR="00966CFB" w:rsidRDefault="00966CFB" w:rsidP="00966CFB">
      <w:pPr>
        <w:pStyle w:val="NormalWeb"/>
        <w:shd w:val="clear" w:color="auto" w:fill="FFFFFF"/>
        <w:spacing w:before="0" w:beforeAutospacing="0" w:after="0" w:afterAutospacing="0"/>
        <w:rPr>
          <w:rFonts w:ascii="Calibri" w:hAnsi="Calibri" w:cs="Calibri"/>
          <w:color w:val="242424"/>
          <w:sz w:val="22"/>
          <w:szCs w:val="22"/>
        </w:rPr>
      </w:pPr>
      <w:r>
        <w:rPr>
          <w:b/>
          <w:bCs/>
          <w:color w:val="000000"/>
          <w:sz w:val="23"/>
          <w:szCs w:val="23"/>
        </w:rPr>
        <w:t>Qualifications</w:t>
      </w:r>
      <w:r>
        <w:rPr>
          <w:color w:val="000000"/>
          <w:sz w:val="23"/>
          <w:szCs w:val="23"/>
        </w:rPr>
        <w:t>: </w:t>
      </w:r>
    </w:p>
    <w:p w14:paraId="28327EAF" w14:textId="77777777" w:rsidR="00966CFB" w:rsidRDefault="00966CFB" w:rsidP="00966CFB">
      <w:pPr>
        <w:pStyle w:val="NormalWeb"/>
        <w:shd w:val="clear" w:color="auto" w:fill="FFFFFF"/>
        <w:spacing w:before="0" w:beforeAutospacing="0" w:after="0" w:afterAutospacing="0"/>
        <w:ind w:left="990"/>
        <w:rPr>
          <w:rFonts w:ascii="Calibri" w:hAnsi="Calibri" w:cs="Calibri"/>
          <w:color w:val="242424"/>
          <w:sz w:val="22"/>
          <w:szCs w:val="22"/>
        </w:rPr>
      </w:pPr>
      <w:r>
        <w:rPr>
          <w:rFonts w:ascii="Symbol" w:hAnsi="Symbol" w:cs="Calibri"/>
          <w:color w:val="242424"/>
          <w:sz w:val="20"/>
          <w:szCs w:val="20"/>
        </w:rPr>
        <w:t>·</w:t>
      </w:r>
      <w:r>
        <w:rPr>
          <w:color w:val="242424"/>
          <w:sz w:val="14"/>
          <w:szCs w:val="14"/>
        </w:rPr>
        <w:t>         </w:t>
      </w:r>
      <w:r>
        <w:rPr>
          <w:color w:val="242424"/>
          <w:sz w:val="23"/>
          <w:szCs w:val="23"/>
        </w:rPr>
        <w:t>An earned doctorate in Psychology with teaching experience is required, but an ABD candidate may be considered if the degree will be completed by August 2024.</w:t>
      </w:r>
    </w:p>
    <w:p w14:paraId="3432B4B3" w14:textId="77777777" w:rsidR="00966CFB" w:rsidRDefault="00966CFB" w:rsidP="00966CFB">
      <w:pPr>
        <w:pStyle w:val="NormalWeb"/>
        <w:shd w:val="clear" w:color="auto" w:fill="FFFFFF"/>
        <w:spacing w:before="0" w:beforeAutospacing="0" w:after="0" w:afterAutospacing="0"/>
        <w:ind w:left="990"/>
        <w:rPr>
          <w:rFonts w:ascii="Calibri" w:hAnsi="Calibri" w:cs="Calibri"/>
          <w:color w:val="242424"/>
          <w:sz w:val="22"/>
          <w:szCs w:val="22"/>
        </w:rPr>
      </w:pPr>
      <w:r>
        <w:rPr>
          <w:rFonts w:ascii="Symbol" w:hAnsi="Symbol" w:cs="Calibri"/>
          <w:color w:val="242424"/>
          <w:sz w:val="20"/>
          <w:szCs w:val="20"/>
        </w:rPr>
        <w:t>·</w:t>
      </w:r>
      <w:r>
        <w:rPr>
          <w:color w:val="242424"/>
          <w:sz w:val="14"/>
          <w:szCs w:val="14"/>
        </w:rPr>
        <w:t>         </w:t>
      </w:r>
      <w:r>
        <w:rPr>
          <w:color w:val="242424"/>
          <w:sz w:val="23"/>
          <w:szCs w:val="23"/>
        </w:rPr>
        <w:t>The ability to teach introductory survey courses in psychology is required and the research methods course is preferred. We also have a need for social psychology, psychology of learning, and positive psychology.</w:t>
      </w:r>
    </w:p>
    <w:p w14:paraId="184B088D" w14:textId="77777777" w:rsidR="00966CFB" w:rsidRDefault="00966CFB" w:rsidP="00966CFB">
      <w:pPr>
        <w:pStyle w:val="NormalWeb"/>
        <w:shd w:val="clear" w:color="auto" w:fill="FFFFFF"/>
        <w:spacing w:before="0" w:beforeAutospacing="0" w:after="0" w:afterAutospacing="0"/>
        <w:ind w:left="990"/>
        <w:rPr>
          <w:rFonts w:ascii="Calibri" w:hAnsi="Calibri" w:cs="Calibri"/>
          <w:color w:val="242424"/>
          <w:sz w:val="22"/>
          <w:szCs w:val="22"/>
        </w:rPr>
      </w:pPr>
      <w:r>
        <w:rPr>
          <w:rFonts w:ascii="Symbol" w:hAnsi="Symbol" w:cs="Calibri"/>
          <w:color w:val="242424"/>
          <w:sz w:val="20"/>
          <w:szCs w:val="20"/>
        </w:rPr>
        <w:t>·</w:t>
      </w:r>
      <w:r>
        <w:rPr>
          <w:color w:val="242424"/>
          <w:sz w:val="14"/>
          <w:szCs w:val="14"/>
        </w:rPr>
        <w:t>         </w:t>
      </w:r>
      <w:r>
        <w:rPr>
          <w:color w:val="242424"/>
          <w:sz w:val="23"/>
          <w:szCs w:val="23"/>
        </w:rPr>
        <w:t>Preference will be given to candidates who can show evidence of excellent teaching evaluations and a willingness to spend time advising and mentoring students. </w:t>
      </w:r>
    </w:p>
    <w:p w14:paraId="1193D4AE" w14:textId="77777777" w:rsidR="00966CFB" w:rsidRDefault="00966CFB" w:rsidP="00966CFB">
      <w:pPr>
        <w:pStyle w:val="NormalWeb"/>
        <w:shd w:val="clear" w:color="auto" w:fill="FFFFFF"/>
        <w:spacing w:before="0" w:beforeAutospacing="0" w:after="0" w:afterAutospacing="0"/>
        <w:ind w:left="990"/>
        <w:rPr>
          <w:rFonts w:ascii="Calibri" w:hAnsi="Calibri" w:cs="Calibri"/>
          <w:color w:val="242424"/>
          <w:sz w:val="22"/>
          <w:szCs w:val="22"/>
        </w:rPr>
      </w:pPr>
      <w:r>
        <w:rPr>
          <w:rFonts w:ascii="Symbol" w:hAnsi="Symbol" w:cs="Calibri"/>
          <w:color w:val="242424"/>
          <w:sz w:val="20"/>
          <w:szCs w:val="20"/>
        </w:rPr>
        <w:t>·</w:t>
      </w:r>
      <w:r>
        <w:rPr>
          <w:color w:val="242424"/>
          <w:sz w:val="14"/>
          <w:szCs w:val="14"/>
        </w:rPr>
        <w:t>         </w:t>
      </w:r>
      <w:r>
        <w:rPr>
          <w:color w:val="242424"/>
          <w:sz w:val="23"/>
          <w:szCs w:val="23"/>
        </w:rPr>
        <w:t>The strong candidate will supply evidence of teaching skills with expertise in using technology in classroom instruction and best practices in teaching within their area. </w:t>
      </w:r>
    </w:p>
    <w:p w14:paraId="6F52C750" w14:textId="77777777" w:rsidR="00966CFB" w:rsidRDefault="00966CFB" w:rsidP="00966CFB">
      <w:pPr>
        <w:pStyle w:val="NormalWeb"/>
        <w:shd w:val="clear" w:color="auto" w:fill="FFFFFF"/>
        <w:spacing w:before="0" w:beforeAutospacing="0" w:after="0" w:afterAutospacing="0"/>
        <w:ind w:left="990"/>
        <w:rPr>
          <w:rFonts w:ascii="Calibri" w:hAnsi="Calibri" w:cs="Calibri"/>
          <w:color w:val="242424"/>
          <w:sz w:val="22"/>
          <w:szCs w:val="22"/>
        </w:rPr>
      </w:pPr>
      <w:r>
        <w:rPr>
          <w:rFonts w:ascii="Symbol" w:hAnsi="Symbol" w:cs="Calibri"/>
          <w:color w:val="242424"/>
          <w:sz w:val="20"/>
          <w:szCs w:val="20"/>
        </w:rPr>
        <w:t>·</w:t>
      </w:r>
      <w:r>
        <w:rPr>
          <w:color w:val="242424"/>
          <w:sz w:val="14"/>
          <w:szCs w:val="14"/>
        </w:rPr>
        <w:t>         </w:t>
      </w:r>
      <w:r>
        <w:rPr>
          <w:color w:val="242424"/>
          <w:sz w:val="23"/>
          <w:szCs w:val="23"/>
        </w:rPr>
        <w:t>Another valuable skill would be a demonstrated ability to connect students with the practitioner community or their field of research or expertise.</w:t>
      </w:r>
    </w:p>
    <w:p w14:paraId="55B5396E" w14:textId="77777777" w:rsidR="00966CFB" w:rsidRDefault="00966CFB" w:rsidP="00966CFB">
      <w:pPr>
        <w:pStyle w:val="NormalWeb"/>
        <w:shd w:val="clear" w:color="auto" w:fill="FFFFFF"/>
        <w:spacing w:before="0" w:beforeAutospacing="0" w:after="0" w:afterAutospacing="0"/>
        <w:ind w:left="990"/>
        <w:rPr>
          <w:rFonts w:ascii="Calibri" w:hAnsi="Calibri" w:cs="Calibri"/>
          <w:color w:val="242424"/>
          <w:sz w:val="22"/>
          <w:szCs w:val="22"/>
        </w:rPr>
      </w:pPr>
      <w:r>
        <w:rPr>
          <w:rFonts w:ascii="Symbol" w:hAnsi="Symbol" w:cs="Calibri"/>
          <w:color w:val="242424"/>
          <w:sz w:val="20"/>
          <w:szCs w:val="20"/>
        </w:rPr>
        <w:t>·</w:t>
      </w:r>
      <w:r>
        <w:rPr>
          <w:color w:val="242424"/>
          <w:sz w:val="14"/>
          <w:szCs w:val="14"/>
        </w:rPr>
        <w:t>         </w:t>
      </w:r>
      <w:r>
        <w:rPr>
          <w:color w:val="242424"/>
          <w:sz w:val="23"/>
          <w:szCs w:val="23"/>
        </w:rPr>
        <w:t>Preference for a record of scholarly or professional publications.</w:t>
      </w:r>
    </w:p>
    <w:p w14:paraId="2469040F" w14:textId="77777777" w:rsidR="00966CFB" w:rsidRDefault="00966CFB" w:rsidP="00966CFB">
      <w:pPr>
        <w:pStyle w:val="NormalWeb"/>
        <w:shd w:val="clear" w:color="auto" w:fill="FFFFFF"/>
        <w:spacing w:before="0" w:beforeAutospacing="0" w:after="0" w:afterAutospacing="0"/>
        <w:ind w:left="990"/>
        <w:rPr>
          <w:rFonts w:ascii="Calibri" w:hAnsi="Calibri" w:cs="Calibri"/>
          <w:color w:val="242424"/>
          <w:sz w:val="22"/>
          <w:szCs w:val="22"/>
        </w:rPr>
      </w:pPr>
      <w:r>
        <w:rPr>
          <w:rFonts w:ascii="Symbol" w:hAnsi="Symbol" w:cs="Calibri"/>
          <w:color w:val="242424"/>
          <w:sz w:val="20"/>
          <w:szCs w:val="20"/>
        </w:rPr>
        <w:t>·</w:t>
      </w:r>
      <w:r>
        <w:rPr>
          <w:color w:val="242424"/>
          <w:sz w:val="14"/>
          <w:szCs w:val="14"/>
        </w:rPr>
        <w:t>         </w:t>
      </w:r>
      <w:r>
        <w:rPr>
          <w:color w:val="242424"/>
          <w:sz w:val="23"/>
          <w:szCs w:val="23"/>
        </w:rPr>
        <w:t>Able to mentor students in their own relationship with Jesus Christ.</w:t>
      </w:r>
    </w:p>
    <w:p w14:paraId="6BCD77C8" w14:textId="77777777" w:rsidR="00966CFB" w:rsidRDefault="00966CFB" w:rsidP="00966CFB">
      <w:pPr>
        <w:pStyle w:val="NormalWeb"/>
        <w:shd w:val="clear" w:color="auto" w:fill="FFFFFF"/>
        <w:spacing w:before="0" w:beforeAutospacing="0" w:after="0" w:afterAutospacing="0"/>
        <w:rPr>
          <w:rFonts w:ascii="Calibri" w:hAnsi="Calibri" w:cs="Calibri"/>
          <w:color w:val="242424"/>
          <w:sz w:val="22"/>
          <w:szCs w:val="22"/>
        </w:rPr>
      </w:pPr>
      <w:r>
        <w:rPr>
          <w:color w:val="333333"/>
          <w:sz w:val="22"/>
          <w:szCs w:val="22"/>
        </w:rPr>
        <w:t>Please direct any questions about the position to Dr. Shannon Dobson, department chair, at </w:t>
      </w:r>
      <w:hyperlink r:id="rId5" w:tgtFrame="_blank" w:history="1">
        <w:r>
          <w:rPr>
            <w:rStyle w:val="Hyperlink"/>
            <w:color w:val="1155CC"/>
            <w:sz w:val="22"/>
            <w:szCs w:val="22"/>
          </w:rPr>
          <w:t>Shannon.dobson@ngu.edu</w:t>
        </w:r>
      </w:hyperlink>
      <w:r>
        <w:rPr>
          <w:color w:val="333333"/>
          <w:sz w:val="22"/>
          <w:szCs w:val="22"/>
        </w:rPr>
        <w:t>.</w:t>
      </w:r>
    </w:p>
    <w:p w14:paraId="447926AC" w14:textId="77777777" w:rsidR="00966CFB" w:rsidRDefault="00966CFB" w:rsidP="00966CFB">
      <w:pPr>
        <w:pStyle w:val="NormalWeb"/>
        <w:shd w:val="clear" w:color="auto" w:fill="FFFFFF"/>
        <w:spacing w:before="0" w:beforeAutospacing="0" w:after="0" w:afterAutospacing="0"/>
        <w:rPr>
          <w:rFonts w:ascii="Calibri" w:hAnsi="Calibri" w:cs="Calibri"/>
          <w:color w:val="242424"/>
          <w:sz w:val="22"/>
          <w:szCs w:val="22"/>
        </w:rPr>
      </w:pPr>
      <w:r>
        <w:rPr>
          <w:color w:val="333333"/>
          <w:sz w:val="22"/>
          <w:szCs w:val="22"/>
        </w:rPr>
        <w:t>As part of the application, candidates must submit a cover letter, CV, and transcripts, and the contact information for two professional references, and one reference from a leader in your church. Review of applications will begin immediately and continue until position is filled. </w:t>
      </w:r>
    </w:p>
    <w:p w14:paraId="76CD676D" w14:textId="77777777" w:rsidR="00966CFB" w:rsidRDefault="00966CFB" w:rsidP="00966CFB">
      <w:pPr>
        <w:pStyle w:val="NormalWeb"/>
        <w:shd w:val="clear" w:color="auto" w:fill="FFFFFF"/>
        <w:spacing w:before="0" w:beforeAutospacing="0" w:after="0" w:afterAutospacing="0"/>
        <w:rPr>
          <w:rFonts w:ascii="Calibri" w:hAnsi="Calibri" w:cs="Calibri"/>
          <w:color w:val="242424"/>
          <w:sz w:val="22"/>
          <w:szCs w:val="22"/>
        </w:rPr>
      </w:pPr>
      <w:r>
        <w:rPr>
          <w:color w:val="242424"/>
          <w:sz w:val="22"/>
          <w:szCs w:val="22"/>
        </w:rPr>
        <w:t>To apply, click </w:t>
      </w:r>
      <w:hyperlink r:id="rId6" w:tgtFrame="_blank" w:history="1">
        <w:r>
          <w:rPr>
            <w:rStyle w:val="Hyperlink"/>
            <w:rFonts w:ascii="Calibri" w:hAnsi="Calibri" w:cs="Calibri"/>
            <w:color w:val="008BAE"/>
            <w:sz w:val="22"/>
            <w:szCs w:val="22"/>
          </w:rPr>
          <w:t>https://ngu.edu/life-at-ngu/jobs-at-ngu/</w:t>
        </w:r>
      </w:hyperlink>
      <w:r>
        <w:rPr>
          <w:color w:val="242424"/>
          <w:sz w:val="22"/>
          <w:szCs w:val="22"/>
        </w:rPr>
        <w:t> and go to the bottom of the webpage and "search job listings". </w:t>
      </w:r>
    </w:p>
    <w:p w14:paraId="39ECCBBF" w14:textId="77777777" w:rsidR="005521C2" w:rsidRDefault="005521C2"/>
    <w:sectPr w:rsidR="00552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FB"/>
    <w:rsid w:val="004F2B59"/>
    <w:rsid w:val="005521C2"/>
    <w:rsid w:val="0096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A2670"/>
  <w15:chartTrackingRefBased/>
  <w15:docId w15:val="{4F07CA5D-2C6D-4B88-B6E6-E0EED093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6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66C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44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gu.edu/life-at-ngu/jobs-at-ngu/" TargetMode="External"/><Relationship Id="rId5" Type="http://schemas.openxmlformats.org/officeDocument/2006/relationships/hyperlink" Target="mailto:Shannon.dobson@ngu.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Baxter</dc:creator>
  <cp:keywords/>
  <dc:description/>
  <cp:lastModifiedBy>Sue Baxter</cp:lastModifiedBy>
  <cp:revision>1</cp:revision>
  <dcterms:created xsi:type="dcterms:W3CDTF">2023-10-19T17:01:00Z</dcterms:created>
  <dcterms:modified xsi:type="dcterms:W3CDTF">2023-10-19T17:03:00Z</dcterms:modified>
</cp:coreProperties>
</file>