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11E7" w14:textId="6BC814F1" w:rsidR="00280A66" w:rsidRPr="00D740F6" w:rsidRDefault="00280A66" w:rsidP="00280A66">
      <w:pPr>
        <w:rPr>
          <w:sz w:val="20"/>
          <w:szCs w:val="20"/>
        </w:rPr>
      </w:pPr>
      <w:r w:rsidRPr="00D740F6">
        <w:rPr>
          <w:b/>
          <w:sz w:val="20"/>
          <w:szCs w:val="20"/>
        </w:rPr>
        <w:t>Geneva College</w:t>
      </w:r>
      <w:r w:rsidRPr="00D740F6">
        <w:rPr>
          <w:sz w:val="20"/>
          <w:szCs w:val="20"/>
        </w:rPr>
        <w:t xml:space="preserve"> invites applications for an immediate opening for a </w:t>
      </w:r>
      <w:r w:rsidR="0018687A" w:rsidRPr="00D740F6">
        <w:rPr>
          <w:sz w:val="20"/>
          <w:szCs w:val="20"/>
        </w:rPr>
        <w:t>tenure-track</w:t>
      </w:r>
      <w:r w:rsidRPr="00D740F6">
        <w:rPr>
          <w:sz w:val="20"/>
          <w:szCs w:val="20"/>
        </w:rPr>
        <w:t xml:space="preserve"> appointment </w:t>
      </w:r>
      <w:r w:rsidR="005D1F9F" w:rsidRPr="00D740F6">
        <w:rPr>
          <w:sz w:val="20"/>
          <w:szCs w:val="20"/>
        </w:rPr>
        <w:t xml:space="preserve">as </w:t>
      </w:r>
      <w:r w:rsidR="00AF1961" w:rsidRPr="00D740F6">
        <w:rPr>
          <w:sz w:val="20"/>
          <w:szCs w:val="20"/>
        </w:rPr>
        <w:t>a</w:t>
      </w:r>
      <w:r w:rsidR="005D1F9F" w:rsidRPr="00D740F6">
        <w:rPr>
          <w:sz w:val="20"/>
          <w:szCs w:val="20"/>
        </w:rPr>
        <w:t xml:space="preserve"> </w:t>
      </w:r>
      <w:r w:rsidR="007A5C6C" w:rsidRPr="00D740F6">
        <w:rPr>
          <w:sz w:val="20"/>
          <w:szCs w:val="20"/>
        </w:rPr>
        <w:t xml:space="preserve">faculty member with a specialty in </w:t>
      </w:r>
      <w:r w:rsidR="00AF1961" w:rsidRPr="00D740F6">
        <w:rPr>
          <w:sz w:val="20"/>
          <w:szCs w:val="20"/>
        </w:rPr>
        <w:t xml:space="preserve">School Counseling in the </w:t>
      </w:r>
      <w:r w:rsidR="005D1F9F" w:rsidRPr="00D740F6">
        <w:rPr>
          <w:sz w:val="20"/>
          <w:szCs w:val="20"/>
        </w:rPr>
        <w:t>Master of Arts in Counseling</w:t>
      </w:r>
      <w:r w:rsidRPr="00D740F6">
        <w:rPr>
          <w:sz w:val="20"/>
          <w:szCs w:val="20"/>
        </w:rPr>
        <w:t xml:space="preserve">. </w:t>
      </w:r>
      <w:r w:rsidR="005B35F1" w:rsidRPr="00D740F6">
        <w:rPr>
          <w:sz w:val="20"/>
          <w:szCs w:val="20"/>
        </w:rPr>
        <w:t xml:space="preserve">Preferred candidates </w:t>
      </w:r>
      <w:r w:rsidR="00321F8C" w:rsidRPr="00D740F6">
        <w:rPr>
          <w:sz w:val="20"/>
          <w:szCs w:val="20"/>
        </w:rPr>
        <w:t xml:space="preserve">will </w:t>
      </w:r>
      <w:r w:rsidR="002C29F9" w:rsidRPr="00D740F6">
        <w:rPr>
          <w:sz w:val="20"/>
          <w:szCs w:val="20"/>
        </w:rPr>
        <w:t xml:space="preserve">have an interest in and be capable of </w:t>
      </w:r>
      <w:r w:rsidR="001C0C2E" w:rsidRPr="00D740F6">
        <w:rPr>
          <w:sz w:val="20"/>
          <w:szCs w:val="20"/>
        </w:rPr>
        <w:t>assuming responsibilities as Program Director for the Master of Arts in Counseling Program</w:t>
      </w:r>
      <w:r w:rsidR="002C29F9" w:rsidRPr="00D740F6">
        <w:rPr>
          <w:sz w:val="20"/>
          <w:szCs w:val="20"/>
        </w:rPr>
        <w:t xml:space="preserve">. </w:t>
      </w:r>
      <w:r w:rsidRPr="00D740F6">
        <w:rPr>
          <w:sz w:val="20"/>
          <w:szCs w:val="20"/>
        </w:rPr>
        <w:t xml:space="preserve">This </w:t>
      </w:r>
      <w:r w:rsidR="0024707B" w:rsidRPr="00D740F6">
        <w:rPr>
          <w:sz w:val="20"/>
          <w:szCs w:val="20"/>
        </w:rPr>
        <w:t xml:space="preserve">12-month </w:t>
      </w:r>
      <w:r w:rsidRPr="00D740F6">
        <w:rPr>
          <w:sz w:val="20"/>
          <w:szCs w:val="20"/>
        </w:rPr>
        <w:t>position begins in August 20</w:t>
      </w:r>
      <w:r w:rsidR="005D1F9F" w:rsidRPr="00D740F6">
        <w:rPr>
          <w:sz w:val="20"/>
          <w:szCs w:val="20"/>
        </w:rPr>
        <w:t>2</w:t>
      </w:r>
      <w:r w:rsidR="005E1A34">
        <w:rPr>
          <w:sz w:val="20"/>
          <w:szCs w:val="20"/>
        </w:rPr>
        <w:t>1</w:t>
      </w:r>
      <w:r w:rsidR="005D1F9F" w:rsidRPr="00D740F6">
        <w:rPr>
          <w:sz w:val="20"/>
          <w:szCs w:val="20"/>
        </w:rPr>
        <w:t>.</w:t>
      </w:r>
      <w:r w:rsidRPr="00D740F6">
        <w:rPr>
          <w:sz w:val="20"/>
          <w:szCs w:val="20"/>
        </w:rPr>
        <w:t xml:space="preserve">  Minority and female applicants are strongly encouraged to apply.  </w:t>
      </w:r>
    </w:p>
    <w:p w14:paraId="10149420" w14:textId="77777777" w:rsidR="00280A66" w:rsidRPr="00D740F6" w:rsidRDefault="00280A66" w:rsidP="00280A6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571EC23" w14:textId="77777777" w:rsidR="005E1A34" w:rsidRPr="00955035" w:rsidRDefault="005E1A34" w:rsidP="005E1A34">
      <w:pPr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r w:rsidRPr="00955035">
        <w:rPr>
          <w:b/>
          <w:bCs/>
          <w:color w:val="000000"/>
          <w:sz w:val="19"/>
          <w:szCs w:val="19"/>
        </w:rPr>
        <w:t>APPLICATION PROCESS</w:t>
      </w:r>
    </w:p>
    <w:p w14:paraId="49A9A7F1" w14:textId="3B2F6FEE" w:rsidR="005E0325" w:rsidRDefault="005E0325" w:rsidP="005E1A34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Please apply on our website at: </w:t>
      </w:r>
      <w:hyperlink r:id="rId8" w:history="1">
        <w:r w:rsidRPr="00ED39E3">
          <w:rPr>
            <w:rStyle w:val="Hyperlink"/>
            <w:sz w:val="19"/>
            <w:szCs w:val="19"/>
          </w:rPr>
          <w:t>https://recruiting.myapps.paychex.com/appone/MainInfoReq.asp?R_ID=3403833</w:t>
        </w:r>
      </w:hyperlink>
      <w:r>
        <w:rPr>
          <w:sz w:val="19"/>
          <w:szCs w:val="19"/>
        </w:rPr>
        <w:t xml:space="preserve"> </w:t>
      </w:r>
    </w:p>
    <w:p w14:paraId="613D52E6" w14:textId="77777777" w:rsidR="005E0325" w:rsidRDefault="005E0325" w:rsidP="005E1A34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14:paraId="1E7CB217" w14:textId="7E962604" w:rsidR="005E1A34" w:rsidRPr="00955035" w:rsidRDefault="005E1A34" w:rsidP="005E1A34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955035">
        <w:rPr>
          <w:sz w:val="19"/>
          <w:szCs w:val="19"/>
        </w:rPr>
        <w:t>Application materials are required to include the following items below. Any application that does not include these items, may not be considered.</w:t>
      </w:r>
    </w:p>
    <w:p w14:paraId="30C8D8C0" w14:textId="77777777" w:rsidR="005E1A34" w:rsidRPr="00955035" w:rsidRDefault="005E1A34" w:rsidP="005E1A34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243000AA" w14:textId="77777777" w:rsidR="005E1A34" w:rsidRPr="00955035" w:rsidRDefault="005E1A34" w:rsidP="005E1A34">
      <w:pPr>
        <w:pStyle w:val="ListParagraph"/>
        <w:numPr>
          <w:ilvl w:val="0"/>
          <w:numId w:val="10"/>
        </w:numPr>
        <w:rPr>
          <w:color w:val="000000"/>
          <w:sz w:val="19"/>
          <w:szCs w:val="19"/>
        </w:rPr>
      </w:pPr>
      <w:r w:rsidRPr="00955035">
        <w:rPr>
          <w:color w:val="000000"/>
          <w:sz w:val="19"/>
          <w:szCs w:val="19"/>
        </w:rPr>
        <w:t>A Cover Letter.</w:t>
      </w:r>
    </w:p>
    <w:p w14:paraId="60963519" w14:textId="77777777" w:rsidR="005E1A34" w:rsidRPr="00955035" w:rsidRDefault="005E1A34" w:rsidP="005E1A34">
      <w:pPr>
        <w:pStyle w:val="ListParagraph"/>
        <w:numPr>
          <w:ilvl w:val="0"/>
          <w:numId w:val="10"/>
        </w:numPr>
        <w:rPr>
          <w:color w:val="000000"/>
          <w:sz w:val="19"/>
          <w:szCs w:val="19"/>
        </w:rPr>
      </w:pPr>
      <w:r w:rsidRPr="00955035">
        <w:rPr>
          <w:color w:val="000000"/>
          <w:sz w:val="19"/>
          <w:szCs w:val="19"/>
        </w:rPr>
        <w:t>A letter which addresses your interest in this position, date of availability, and the specific skills and qualifications related to this position.</w:t>
      </w:r>
    </w:p>
    <w:p w14:paraId="7D7FFAE3" w14:textId="77777777" w:rsidR="005E1A34" w:rsidRPr="00955035" w:rsidRDefault="005E1A34" w:rsidP="005E1A34">
      <w:pPr>
        <w:pStyle w:val="ListParagraph"/>
        <w:numPr>
          <w:ilvl w:val="0"/>
          <w:numId w:val="10"/>
        </w:numPr>
        <w:rPr>
          <w:color w:val="000000"/>
          <w:sz w:val="19"/>
          <w:szCs w:val="19"/>
        </w:rPr>
      </w:pPr>
      <w:r w:rsidRPr="00955035">
        <w:rPr>
          <w:color w:val="000000"/>
          <w:sz w:val="19"/>
          <w:szCs w:val="19"/>
        </w:rPr>
        <w:t>A statement of faith (“This is what I believe”).</w:t>
      </w:r>
    </w:p>
    <w:p w14:paraId="31C8CB81" w14:textId="77777777" w:rsidR="005E1A34" w:rsidRPr="00955035" w:rsidRDefault="005E1A34" w:rsidP="005E1A34">
      <w:pPr>
        <w:pStyle w:val="ListParagraph"/>
        <w:numPr>
          <w:ilvl w:val="0"/>
          <w:numId w:val="10"/>
        </w:numPr>
        <w:rPr>
          <w:color w:val="000000"/>
          <w:sz w:val="19"/>
          <w:szCs w:val="19"/>
        </w:rPr>
      </w:pPr>
      <w:r w:rsidRPr="00955035">
        <w:rPr>
          <w:color w:val="000000"/>
          <w:sz w:val="19"/>
          <w:szCs w:val="19"/>
        </w:rPr>
        <w:t>A statement of your faith journey and a narrative of your past and present church involvements.</w:t>
      </w:r>
    </w:p>
    <w:p w14:paraId="7F33E335" w14:textId="77777777" w:rsidR="005E1A34" w:rsidRPr="00955035" w:rsidRDefault="005E1A34" w:rsidP="005E1A34">
      <w:pPr>
        <w:pStyle w:val="ListParagraph"/>
        <w:numPr>
          <w:ilvl w:val="0"/>
          <w:numId w:val="10"/>
        </w:numPr>
        <w:rPr>
          <w:color w:val="000000"/>
          <w:sz w:val="19"/>
          <w:szCs w:val="19"/>
        </w:rPr>
      </w:pPr>
      <w:r w:rsidRPr="00955035">
        <w:rPr>
          <w:color w:val="000000"/>
          <w:sz w:val="19"/>
          <w:szCs w:val="19"/>
        </w:rPr>
        <w:t>A statement which describes the integration of your field and Christian faith in light of the "Foundational Concepts of Christian Education” (these concepts are available at www.geneva.edu/page/employment).</w:t>
      </w:r>
    </w:p>
    <w:p w14:paraId="04A0762C" w14:textId="77777777" w:rsidR="005E1A34" w:rsidRPr="00955035" w:rsidRDefault="005E1A34" w:rsidP="005E1A34">
      <w:pPr>
        <w:pStyle w:val="ListParagraph"/>
        <w:numPr>
          <w:ilvl w:val="0"/>
          <w:numId w:val="10"/>
        </w:numPr>
        <w:rPr>
          <w:color w:val="000000"/>
          <w:sz w:val="19"/>
          <w:szCs w:val="19"/>
        </w:rPr>
      </w:pPr>
      <w:r w:rsidRPr="00955035">
        <w:rPr>
          <w:color w:val="000000"/>
          <w:sz w:val="19"/>
          <w:szCs w:val="19"/>
        </w:rPr>
        <w:t>A current vita/CV.</w:t>
      </w:r>
    </w:p>
    <w:p w14:paraId="1AE22AA9" w14:textId="77777777" w:rsidR="005E1A34" w:rsidRPr="00955035" w:rsidRDefault="005E1A34" w:rsidP="005E1A34">
      <w:pPr>
        <w:pStyle w:val="ListParagraph"/>
        <w:numPr>
          <w:ilvl w:val="0"/>
          <w:numId w:val="10"/>
        </w:numPr>
        <w:rPr>
          <w:color w:val="000000"/>
          <w:sz w:val="19"/>
          <w:szCs w:val="19"/>
        </w:rPr>
      </w:pPr>
      <w:r w:rsidRPr="00955035">
        <w:rPr>
          <w:color w:val="000000"/>
          <w:sz w:val="19"/>
          <w:szCs w:val="19"/>
        </w:rPr>
        <w:t>Unofficial undergraduate and graduate transcripts (official copies will be required before being appointed).</w:t>
      </w:r>
    </w:p>
    <w:p w14:paraId="718B6378" w14:textId="77777777" w:rsidR="005E1A34" w:rsidRPr="00955035" w:rsidRDefault="005E1A34" w:rsidP="005E1A34">
      <w:pPr>
        <w:pStyle w:val="ListParagraph"/>
        <w:numPr>
          <w:ilvl w:val="0"/>
          <w:numId w:val="10"/>
        </w:numPr>
        <w:rPr>
          <w:sz w:val="19"/>
          <w:szCs w:val="19"/>
          <w:u w:val="single"/>
        </w:rPr>
      </w:pPr>
      <w:r w:rsidRPr="00955035">
        <w:rPr>
          <w:color w:val="000000"/>
          <w:sz w:val="19"/>
          <w:szCs w:val="19"/>
        </w:rPr>
        <w:t>List of three references; one should be from your pastor or church leader who can attest to your faith (include names, addresses, e-mail addresses, and telephone numbers).</w:t>
      </w:r>
    </w:p>
    <w:p w14:paraId="52F05128" w14:textId="77777777" w:rsidR="005E1A34" w:rsidRDefault="005E1A34" w:rsidP="00280A6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5D0C713" w14:textId="77777777" w:rsidR="005E1A34" w:rsidRDefault="005E1A34" w:rsidP="00280A6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008354DD" w14:textId="686640CC" w:rsidR="00280A66" w:rsidRPr="00D740F6" w:rsidRDefault="00280A66" w:rsidP="00280A6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740F6">
        <w:rPr>
          <w:b/>
          <w:bCs/>
          <w:color w:val="000000"/>
          <w:sz w:val="20"/>
          <w:szCs w:val="20"/>
        </w:rPr>
        <w:t>JOB SUMMARY</w:t>
      </w:r>
    </w:p>
    <w:p w14:paraId="61643A46" w14:textId="2B7F3468" w:rsidR="00E20B6C" w:rsidRPr="00D740F6" w:rsidRDefault="00E20B6C" w:rsidP="00E20B6C">
      <w:pPr>
        <w:pStyle w:val="BodyText"/>
        <w:rPr>
          <w:rFonts w:ascii="Times New Roman" w:hAnsi="Times New Roman"/>
          <w:sz w:val="20"/>
          <w:szCs w:val="20"/>
        </w:rPr>
      </w:pPr>
      <w:r w:rsidRPr="00D740F6">
        <w:rPr>
          <w:rFonts w:ascii="Times New Roman" w:hAnsi="Times New Roman"/>
          <w:sz w:val="20"/>
          <w:szCs w:val="20"/>
        </w:rPr>
        <w:t>The candidate will teach courses in the School Counseling Program in the Master of Arts in Counseling; serve as the coordinator for the School Counseling Program; possess a record of successful leadership, scholarship, and teaching; demonstrate an understanding of the integration of faith and learning; and be committed to function as an integrated team member and leader of the department</w:t>
      </w:r>
      <w:r w:rsidR="008170DF" w:rsidRPr="00D740F6">
        <w:rPr>
          <w:rFonts w:ascii="Times New Roman" w:hAnsi="Times New Roman"/>
          <w:sz w:val="20"/>
          <w:szCs w:val="20"/>
        </w:rPr>
        <w:t xml:space="preserve">. </w:t>
      </w:r>
    </w:p>
    <w:p w14:paraId="231C302E" w14:textId="77777777" w:rsidR="00863852" w:rsidRPr="00D740F6" w:rsidRDefault="00863852" w:rsidP="005B35F1">
      <w:pPr>
        <w:pStyle w:val="BodyText"/>
        <w:rPr>
          <w:rFonts w:ascii="Times New Roman" w:hAnsi="Times New Roman"/>
          <w:sz w:val="20"/>
          <w:szCs w:val="20"/>
        </w:rPr>
      </w:pPr>
    </w:p>
    <w:p w14:paraId="4829B76F" w14:textId="4C8CC881" w:rsidR="00A84A85" w:rsidRPr="00D740F6" w:rsidRDefault="00A84A85" w:rsidP="00280A66">
      <w:pPr>
        <w:pStyle w:val="Body"/>
        <w:rPr>
          <w:rFonts w:ascii="Times New Roman" w:eastAsia="PMingLiU" w:hAnsi="Times New Roman" w:cs="Times New Roman"/>
          <w:sz w:val="20"/>
          <w:szCs w:val="20"/>
        </w:rPr>
      </w:pPr>
      <w:r w:rsidRPr="00D740F6">
        <w:rPr>
          <w:rFonts w:ascii="Times New Roman" w:eastAsia="PMingLiU" w:hAnsi="Times New Roman" w:cs="Times New Roman"/>
          <w:sz w:val="20"/>
          <w:szCs w:val="20"/>
        </w:rPr>
        <w:t xml:space="preserve">Placing a high value on student-faculty interaction, the </w:t>
      </w:r>
      <w:r w:rsidR="00DB0317" w:rsidRPr="00D740F6">
        <w:rPr>
          <w:rFonts w:ascii="Times New Roman" w:eastAsia="PMingLiU" w:hAnsi="Times New Roman" w:cs="Times New Roman"/>
          <w:sz w:val="20"/>
          <w:szCs w:val="20"/>
        </w:rPr>
        <w:t>Counseling program</w:t>
      </w:r>
      <w:r w:rsidRPr="00D740F6">
        <w:rPr>
          <w:rFonts w:ascii="Times New Roman" w:eastAsia="PMingLiU" w:hAnsi="Times New Roman" w:cs="Times New Roman"/>
          <w:sz w:val="20"/>
          <w:szCs w:val="20"/>
        </w:rPr>
        <w:t xml:space="preserve"> expects the selected candidate to be engaged beyond the classroom. This would include participating in recruiting </w:t>
      </w:r>
      <w:r w:rsidR="00B259CD" w:rsidRPr="00D740F6">
        <w:rPr>
          <w:rFonts w:ascii="Times New Roman" w:eastAsia="PMingLiU" w:hAnsi="Times New Roman" w:cs="Times New Roman"/>
          <w:sz w:val="20"/>
          <w:szCs w:val="20"/>
        </w:rPr>
        <w:t>events and</w:t>
      </w:r>
      <w:r w:rsidRPr="00D740F6">
        <w:rPr>
          <w:rFonts w:ascii="Times New Roman" w:eastAsia="PMingLiU" w:hAnsi="Times New Roman" w:cs="Times New Roman"/>
          <w:sz w:val="20"/>
          <w:szCs w:val="20"/>
        </w:rPr>
        <w:t xml:space="preserve"> providing academic advising for students</w:t>
      </w:r>
      <w:r w:rsidR="00DB0317" w:rsidRPr="00D740F6">
        <w:rPr>
          <w:rFonts w:ascii="Times New Roman" w:eastAsia="PMingLiU" w:hAnsi="Times New Roman" w:cs="Times New Roman"/>
          <w:sz w:val="20"/>
          <w:szCs w:val="20"/>
        </w:rPr>
        <w:t xml:space="preserve"> in the program</w:t>
      </w:r>
      <w:r w:rsidRPr="00D740F6">
        <w:rPr>
          <w:rFonts w:ascii="Times New Roman" w:eastAsia="PMingLiU" w:hAnsi="Times New Roman" w:cs="Times New Roman"/>
          <w:sz w:val="20"/>
          <w:szCs w:val="20"/>
        </w:rPr>
        <w:t>. Faculty members are also required to serve on committees of the faculty, when elected or appointed.</w:t>
      </w:r>
    </w:p>
    <w:p w14:paraId="3FD4EA0E" w14:textId="77777777" w:rsidR="00DB0317" w:rsidRPr="00D740F6" w:rsidRDefault="00DB0317" w:rsidP="00280A66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1B5F3CF5" w14:textId="2E59AA1B" w:rsidR="00863852" w:rsidRPr="00D740F6" w:rsidRDefault="00DB0317" w:rsidP="00C4172C">
      <w:pPr>
        <w:pStyle w:val="Body"/>
        <w:rPr>
          <w:rFonts w:ascii="Times New Roman" w:hAnsi="Times New Roman"/>
          <w:sz w:val="20"/>
          <w:szCs w:val="20"/>
        </w:rPr>
      </w:pPr>
      <w:r w:rsidRPr="00D740F6">
        <w:rPr>
          <w:rFonts w:ascii="Times New Roman" w:hAnsi="Times New Roman" w:cs="Times New Roman"/>
          <w:sz w:val="20"/>
          <w:szCs w:val="20"/>
        </w:rPr>
        <w:t>Preference will be given to candidates who have teaching and leadership experience in higher education</w:t>
      </w:r>
      <w:r w:rsidR="00C4172C">
        <w:rPr>
          <w:rFonts w:ascii="Times New Roman" w:hAnsi="Times New Roman" w:cs="Times New Roman"/>
          <w:sz w:val="20"/>
          <w:szCs w:val="20"/>
        </w:rPr>
        <w:t xml:space="preserve">, </w:t>
      </w:r>
      <w:r w:rsidRPr="00D740F6">
        <w:rPr>
          <w:rFonts w:ascii="Times New Roman" w:hAnsi="Times New Roman" w:cs="Times New Roman"/>
          <w:sz w:val="20"/>
          <w:szCs w:val="20"/>
        </w:rPr>
        <w:t>have completed their doctorate by the time of hiring</w:t>
      </w:r>
      <w:r w:rsidR="00C4172C">
        <w:rPr>
          <w:rFonts w:ascii="Times New Roman" w:hAnsi="Times New Roman" w:cs="Times New Roman"/>
          <w:sz w:val="20"/>
          <w:szCs w:val="20"/>
        </w:rPr>
        <w:t xml:space="preserve">, and </w:t>
      </w:r>
      <w:r w:rsidR="00C4172C" w:rsidRPr="00D740F6">
        <w:rPr>
          <w:rFonts w:ascii="Times New Roman" w:hAnsi="Times New Roman"/>
          <w:sz w:val="20"/>
          <w:szCs w:val="20"/>
        </w:rPr>
        <w:t>have an interest in assuming leadership of the Counseling program as Program Director</w:t>
      </w:r>
      <w:r w:rsidRPr="00D740F6">
        <w:rPr>
          <w:rFonts w:ascii="Times New Roman" w:hAnsi="Times New Roman" w:cs="Times New Roman"/>
          <w:sz w:val="20"/>
          <w:szCs w:val="20"/>
        </w:rPr>
        <w:t xml:space="preserve">.  </w:t>
      </w:r>
      <w:r w:rsidR="00883179" w:rsidRPr="00D740F6">
        <w:rPr>
          <w:rFonts w:ascii="Times New Roman" w:hAnsi="Times New Roman"/>
          <w:sz w:val="20"/>
          <w:szCs w:val="20"/>
        </w:rPr>
        <w:t>Director responsibilities would include</w:t>
      </w:r>
      <w:r w:rsidR="00987870" w:rsidRPr="00D740F6">
        <w:rPr>
          <w:rFonts w:ascii="Times New Roman" w:hAnsi="Times New Roman"/>
          <w:sz w:val="20"/>
          <w:szCs w:val="20"/>
        </w:rPr>
        <w:t xml:space="preserve"> l</w:t>
      </w:r>
      <w:r w:rsidR="00863852" w:rsidRPr="00D740F6">
        <w:rPr>
          <w:rFonts w:ascii="Times New Roman" w:hAnsi="Times New Roman"/>
          <w:sz w:val="20"/>
          <w:szCs w:val="20"/>
        </w:rPr>
        <w:t>ead</w:t>
      </w:r>
      <w:r w:rsidR="00987870" w:rsidRPr="00D740F6">
        <w:rPr>
          <w:rFonts w:ascii="Times New Roman" w:hAnsi="Times New Roman"/>
          <w:sz w:val="20"/>
          <w:szCs w:val="20"/>
        </w:rPr>
        <w:t>ing</w:t>
      </w:r>
      <w:r w:rsidR="00863852" w:rsidRPr="00D740F6">
        <w:rPr>
          <w:rFonts w:ascii="Times New Roman" w:hAnsi="Times New Roman"/>
          <w:sz w:val="20"/>
          <w:szCs w:val="20"/>
        </w:rPr>
        <w:t xml:space="preserve"> the academic department, actively participate in recruiting for th</w:t>
      </w:r>
      <w:r w:rsidR="00987870" w:rsidRPr="00D740F6">
        <w:rPr>
          <w:rFonts w:ascii="Times New Roman" w:hAnsi="Times New Roman"/>
          <w:sz w:val="20"/>
          <w:szCs w:val="20"/>
        </w:rPr>
        <w:t>e</w:t>
      </w:r>
      <w:r w:rsidR="00863852" w:rsidRPr="00D740F6">
        <w:rPr>
          <w:rFonts w:ascii="Times New Roman" w:hAnsi="Times New Roman"/>
          <w:sz w:val="20"/>
          <w:szCs w:val="20"/>
        </w:rPr>
        <w:t xml:space="preserve"> program, and serv</w:t>
      </w:r>
      <w:r w:rsidR="00987870" w:rsidRPr="00D740F6">
        <w:rPr>
          <w:rFonts w:ascii="Times New Roman" w:hAnsi="Times New Roman"/>
          <w:sz w:val="20"/>
          <w:szCs w:val="20"/>
        </w:rPr>
        <w:t>ing</w:t>
      </w:r>
      <w:r w:rsidR="00863852" w:rsidRPr="00D740F6">
        <w:rPr>
          <w:rFonts w:ascii="Times New Roman" w:hAnsi="Times New Roman"/>
          <w:sz w:val="20"/>
          <w:szCs w:val="20"/>
        </w:rPr>
        <w:t xml:space="preserve"> as liaison with the Council for the Accreditation of Counseling Related Educational Programs (CACREP), the broader campus and campus leadership. </w:t>
      </w:r>
      <w:r w:rsidR="00FF6CD9" w:rsidRPr="00D740F6">
        <w:rPr>
          <w:rFonts w:ascii="Times New Roman" w:hAnsi="Times New Roman"/>
          <w:sz w:val="20"/>
          <w:szCs w:val="20"/>
        </w:rPr>
        <w:t xml:space="preserve">Candidates </w:t>
      </w:r>
      <w:r w:rsidR="000143AC" w:rsidRPr="00D740F6">
        <w:rPr>
          <w:rFonts w:ascii="Times New Roman" w:hAnsi="Times New Roman"/>
          <w:sz w:val="20"/>
          <w:szCs w:val="20"/>
        </w:rPr>
        <w:t xml:space="preserve">assuming the </w:t>
      </w:r>
      <w:r w:rsidR="00930928" w:rsidRPr="00D740F6">
        <w:rPr>
          <w:rFonts w:ascii="Times New Roman" w:hAnsi="Times New Roman"/>
          <w:sz w:val="20"/>
          <w:szCs w:val="20"/>
        </w:rPr>
        <w:t xml:space="preserve">Program Director </w:t>
      </w:r>
      <w:r w:rsidR="00151488" w:rsidRPr="00D740F6">
        <w:rPr>
          <w:rFonts w:ascii="Times New Roman" w:hAnsi="Times New Roman"/>
          <w:sz w:val="20"/>
          <w:szCs w:val="20"/>
        </w:rPr>
        <w:t xml:space="preserve">position </w:t>
      </w:r>
      <w:r w:rsidR="00930928" w:rsidRPr="00D740F6">
        <w:rPr>
          <w:rFonts w:ascii="Times New Roman" w:hAnsi="Times New Roman"/>
          <w:sz w:val="20"/>
          <w:szCs w:val="20"/>
        </w:rPr>
        <w:t xml:space="preserve">would </w:t>
      </w:r>
      <w:r w:rsidR="00B63B0A" w:rsidRPr="00D740F6">
        <w:rPr>
          <w:rFonts w:ascii="Times New Roman" w:hAnsi="Times New Roman"/>
          <w:sz w:val="20"/>
          <w:szCs w:val="20"/>
        </w:rPr>
        <w:t>be eligible for</w:t>
      </w:r>
      <w:r w:rsidR="001A3575" w:rsidRPr="00D740F6">
        <w:rPr>
          <w:rFonts w:ascii="Times New Roman" w:hAnsi="Times New Roman"/>
          <w:sz w:val="20"/>
          <w:szCs w:val="20"/>
        </w:rPr>
        <w:t xml:space="preserve"> a higher compensation level and </w:t>
      </w:r>
      <w:r w:rsidR="00930928" w:rsidRPr="00D740F6">
        <w:rPr>
          <w:rFonts w:ascii="Times New Roman" w:hAnsi="Times New Roman"/>
          <w:sz w:val="20"/>
          <w:szCs w:val="20"/>
        </w:rPr>
        <w:t>have reduced teaching responsibilities.</w:t>
      </w:r>
    </w:p>
    <w:p w14:paraId="5DF274F4" w14:textId="77777777" w:rsidR="00DB0317" w:rsidRPr="00D740F6" w:rsidRDefault="00DB0317" w:rsidP="00280A66">
      <w:pPr>
        <w:pStyle w:val="Body"/>
        <w:rPr>
          <w:rFonts w:ascii="Times New Roman" w:eastAsia="PMingLiU" w:hAnsi="Times New Roman" w:cs="Times New Roman"/>
          <w:sz w:val="20"/>
          <w:szCs w:val="20"/>
        </w:rPr>
      </w:pPr>
    </w:p>
    <w:p w14:paraId="793E26A0" w14:textId="6BA13804" w:rsidR="00280A66" w:rsidRPr="00D740F6" w:rsidRDefault="00280A66" w:rsidP="00280A66">
      <w:pPr>
        <w:rPr>
          <w:rStyle w:val="Strong"/>
          <w:sz w:val="20"/>
          <w:szCs w:val="20"/>
        </w:rPr>
      </w:pPr>
      <w:r w:rsidRPr="00D740F6">
        <w:rPr>
          <w:rStyle w:val="Strong"/>
          <w:sz w:val="20"/>
          <w:szCs w:val="20"/>
        </w:rPr>
        <w:t xml:space="preserve">Review of applications will begin immediately and continue until the position is filled. </w:t>
      </w:r>
    </w:p>
    <w:p w14:paraId="5BDDEA45" w14:textId="77777777" w:rsidR="004C0547" w:rsidRPr="00D740F6" w:rsidRDefault="004C0547" w:rsidP="004C0547">
      <w:pPr>
        <w:pStyle w:val="BodyText"/>
        <w:rPr>
          <w:rFonts w:ascii="Times New Roman" w:hAnsi="Times New Roman"/>
          <w:sz w:val="20"/>
          <w:szCs w:val="20"/>
        </w:rPr>
      </w:pPr>
    </w:p>
    <w:p w14:paraId="6B7131DB" w14:textId="77777777" w:rsidR="004C0547" w:rsidRPr="00D740F6" w:rsidRDefault="004C0547" w:rsidP="004C05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09281C3" w14:textId="77777777" w:rsidR="004C0547" w:rsidRPr="00D740F6" w:rsidRDefault="004C0547" w:rsidP="004C054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740F6">
        <w:rPr>
          <w:b/>
          <w:bCs/>
          <w:color w:val="000000"/>
          <w:sz w:val="20"/>
          <w:szCs w:val="20"/>
        </w:rPr>
        <w:t>PRIMARY RESPONSIBILITIES</w:t>
      </w:r>
    </w:p>
    <w:p w14:paraId="3F890290" w14:textId="77777777" w:rsidR="004C0547" w:rsidRPr="00D740F6" w:rsidRDefault="004C0547" w:rsidP="004C05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634175F" w14:textId="77777777" w:rsidR="004C0547" w:rsidRPr="00D740F6" w:rsidRDefault="004C0547" w:rsidP="004C054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D740F6">
        <w:rPr>
          <w:b/>
          <w:color w:val="000000"/>
          <w:sz w:val="20"/>
          <w:szCs w:val="20"/>
        </w:rPr>
        <w:t>Selected candidates will be expected to:</w:t>
      </w:r>
    </w:p>
    <w:p w14:paraId="17714ED0" w14:textId="77777777" w:rsidR="004C0547" w:rsidRPr="00D740F6" w:rsidRDefault="004C0547" w:rsidP="004C054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70E936FC" w14:textId="22E6CF86" w:rsidR="004C0547" w:rsidRPr="00D740F6" w:rsidRDefault="004C0547" w:rsidP="004C054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D740F6">
        <w:rPr>
          <w:b/>
          <w:color w:val="000000"/>
          <w:sz w:val="20"/>
          <w:szCs w:val="20"/>
        </w:rPr>
        <w:t xml:space="preserve">Administrative Responsibilities </w:t>
      </w:r>
    </w:p>
    <w:p w14:paraId="36D9ED06" w14:textId="77777777" w:rsidR="009D2CDB" w:rsidRPr="00D740F6" w:rsidRDefault="009D2CDB" w:rsidP="004C0547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BB406A0" w14:textId="493FFD01" w:rsidR="00151C31" w:rsidRPr="00D740F6" w:rsidRDefault="00151C31" w:rsidP="004C0547">
      <w:pPr>
        <w:autoSpaceDE w:val="0"/>
        <w:autoSpaceDN w:val="0"/>
        <w:adjustRightInd w:val="0"/>
        <w:rPr>
          <w:bCs/>
          <w:i/>
          <w:iCs/>
          <w:color w:val="000000"/>
          <w:sz w:val="20"/>
          <w:szCs w:val="20"/>
        </w:rPr>
      </w:pPr>
      <w:r w:rsidRPr="00D740F6">
        <w:rPr>
          <w:bCs/>
          <w:i/>
          <w:iCs/>
          <w:color w:val="000000"/>
          <w:sz w:val="20"/>
          <w:szCs w:val="20"/>
        </w:rPr>
        <w:t>School Counseling Coordinator</w:t>
      </w:r>
    </w:p>
    <w:p w14:paraId="10E5AF17" w14:textId="77777777" w:rsidR="00151C31" w:rsidRPr="00D740F6" w:rsidRDefault="00151C31" w:rsidP="00151C31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Oversee School Counseling curriculum and make curriculum recommendations in accordance with most recent Council for the Accreditation of Counseling Related Programs (CACREP).</w:t>
      </w:r>
    </w:p>
    <w:p w14:paraId="567AB8FB" w14:textId="77777777" w:rsidR="00151C31" w:rsidRPr="00D740F6" w:rsidRDefault="00151C31" w:rsidP="00151C31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 xml:space="preserve">Participate in recruiting activities </w:t>
      </w:r>
    </w:p>
    <w:p w14:paraId="3D1754CB" w14:textId="77777777" w:rsidR="00151C31" w:rsidRPr="00D740F6" w:rsidRDefault="00151C31" w:rsidP="00151C31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Advise School Counseling Students.</w:t>
      </w:r>
    </w:p>
    <w:p w14:paraId="431CC0E5" w14:textId="77777777" w:rsidR="00151C31" w:rsidRPr="00D740F6" w:rsidRDefault="00151C31" w:rsidP="00151C31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lastRenderedPageBreak/>
        <w:t>Develop and maintain field placement sites for practicum and internships for School Counseling students.</w:t>
      </w:r>
    </w:p>
    <w:p w14:paraId="4120E02B" w14:textId="77777777" w:rsidR="00151C31" w:rsidRPr="00D740F6" w:rsidRDefault="00151C31" w:rsidP="00151C31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Review degree candidacy applications</w:t>
      </w:r>
    </w:p>
    <w:p w14:paraId="6DFFFEFA" w14:textId="0B437E0E" w:rsidR="00151C31" w:rsidRPr="00D740F6" w:rsidRDefault="00151C31" w:rsidP="009D2CDB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 xml:space="preserve">Participate in a department review of data outcomes and represent the School Counseling concentration in related discussions. </w:t>
      </w:r>
    </w:p>
    <w:p w14:paraId="37478E4B" w14:textId="78FE3A04" w:rsidR="009D2CDB" w:rsidRPr="00D740F6" w:rsidRDefault="009D2CDB" w:rsidP="009D2CDB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D740F6">
        <w:rPr>
          <w:i/>
          <w:iCs/>
          <w:sz w:val="20"/>
          <w:szCs w:val="20"/>
        </w:rPr>
        <w:t>Program Director (</w:t>
      </w:r>
      <w:r w:rsidR="00E76ED1" w:rsidRPr="00D740F6">
        <w:rPr>
          <w:i/>
          <w:iCs/>
          <w:sz w:val="20"/>
          <w:szCs w:val="20"/>
        </w:rPr>
        <w:t>preferred, additional responsibilities)</w:t>
      </w:r>
    </w:p>
    <w:p w14:paraId="3DEF4EF1" w14:textId="06C92794" w:rsidR="004C0547" w:rsidRPr="00D740F6" w:rsidRDefault="004C0547" w:rsidP="004C054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Provide administrative leadership for the department</w:t>
      </w:r>
    </w:p>
    <w:p w14:paraId="4639EDA7" w14:textId="77777777" w:rsidR="00734D49" w:rsidRPr="00D740F6" w:rsidRDefault="004C0547" w:rsidP="004C054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Oversee and regularly review programs/curriculum and coordinate the accreditation processes</w:t>
      </w:r>
      <w:r w:rsidR="00734D49" w:rsidRPr="00D740F6">
        <w:rPr>
          <w:sz w:val="20"/>
          <w:szCs w:val="20"/>
        </w:rPr>
        <w:t xml:space="preserve"> </w:t>
      </w:r>
    </w:p>
    <w:p w14:paraId="20B454E3" w14:textId="7E0DEFEE" w:rsidR="004C0547" w:rsidRPr="00D740F6" w:rsidRDefault="00AC4504" w:rsidP="004C054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Coordinate the collection of and par</w:t>
      </w:r>
      <w:r w:rsidR="00734D49" w:rsidRPr="00D740F6">
        <w:rPr>
          <w:sz w:val="20"/>
          <w:szCs w:val="20"/>
        </w:rPr>
        <w:t>ticipate in a department review of data outcomes</w:t>
      </w:r>
    </w:p>
    <w:p w14:paraId="41293A11" w14:textId="0D9A4F6C" w:rsidR="004C0547" w:rsidRPr="00D740F6" w:rsidRDefault="004C0547" w:rsidP="004C054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 xml:space="preserve">Support and supervise </w:t>
      </w:r>
      <w:r w:rsidR="00F54574" w:rsidRPr="00D740F6">
        <w:rPr>
          <w:sz w:val="20"/>
          <w:szCs w:val="20"/>
        </w:rPr>
        <w:t xml:space="preserve">program </w:t>
      </w:r>
      <w:r w:rsidRPr="00D740F6">
        <w:rPr>
          <w:sz w:val="20"/>
          <w:szCs w:val="20"/>
        </w:rPr>
        <w:t>colleagues</w:t>
      </w:r>
    </w:p>
    <w:p w14:paraId="65A58174" w14:textId="77777777" w:rsidR="004C0547" w:rsidRPr="00D740F6" w:rsidRDefault="004C0547" w:rsidP="004C054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Participate in institutional coordination, planning, and faculty senate</w:t>
      </w:r>
    </w:p>
    <w:p w14:paraId="2E79BACB" w14:textId="6F50C6F6" w:rsidR="00C4172C" w:rsidRPr="005E1A34" w:rsidRDefault="004C0547" w:rsidP="004C0547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Engage in community leadership initiatives and develop networking opportunities with local school districts and alumni.</w:t>
      </w:r>
    </w:p>
    <w:p w14:paraId="53072D3A" w14:textId="139AA35C" w:rsidR="004C0547" w:rsidRPr="00D740F6" w:rsidRDefault="004C0547" w:rsidP="004C0547">
      <w:pPr>
        <w:spacing w:before="100" w:beforeAutospacing="1" w:after="100" w:afterAutospacing="1"/>
        <w:rPr>
          <w:b/>
          <w:sz w:val="20"/>
          <w:szCs w:val="20"/>
        </w:rPr>
      </w:pPr>
      <w:r w:rsidRPr="00D740F6">
        <w:rPr>
          <w:b/>
          <w:sz w:val="20"/>
          <w:szCs w:val="20"/>
        </w:rPr>
        <w:t xml:space="preserve">Teaching Responsibilities </w:t>
      </w:r>
    </w:p>
    <w:p w14:paraId="555EE675" w14:textId="2F325AA9" w:rsidR="004C0547" w:rsidRPr="00D740F6" w:rsidRDefault="00F13E0D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Teach 2</w:t>
      </w:r>
      <w:r w:rsidR="001636A2" w:rsidRPr="00D740F6">
        <w:rPr>
          <w:sz w:val="20"/>
          <w:szCs w:val="20"/>
        </w:rPr>
        <w:t>7</w:t>
      </w:r>
      <w:r w:rsidRPr="00D740F6">
        <w:rPr>
          <w:sz w:val="20"/>
          <w:szCs w:val="20"/>
        </w:rPr>
        <w:t xml:space="preserve"> contact hours per year (typically 3 fall, 3 spring </w:t>
      </w:r>
      <w:r w:rsidR="00E76ED1" w:rsidRPr="00D740F6">
        <w:rPr>
          <w:sz w:val="20"/>
          <w:szCs w:val="20"/>
        </w:rPr>
        <w:t>3</w:t>
      </w:r>
      <w:r w:rsidRPr="00D740F6">
        <w:rPr>
          <w:sz w:val="20"/>
          <w:szCs w:val="20"/>
        </w:rPr>
        <w:t xml:space="preserve"> summer) </w:t>
      </w:r>
      <w:r w:rsidR="00D3086C" w:rsidRPr="00D740F6">
        <w:rPr>
          <w:sz w:val="20"/>
          <w:szCs w:val="20"/>
        </w:rPr>
        <w:t xml:space="preserve">both </w:t>
      </w:r>
      <w:r w:rsidR="00C24A4E" w:rsidRPr="00D740F6">
        <w:rPr>
          <w:sz w:val="20"/>
          <w:szCs w:val="20"/>
        </w:rPr>
        <w:t xml:space="preserve">in the </w:t>
      </w:r>
      <w:r w:rsidR="00D3086C" w:rsidRPr="00D740F6">
        <w:rPr>
          <w:sz w:val="20"/>
          <w:szCs w:val="20"/>
        </w:rPr>
        <w:t>classroom and online</w:t>
      </w:r>
      <w:r w:rsidR="001636A2" w:rsidRPr="00D740F6">
        <w:rPr>
          <w:sz w:val="20"/>
          <w:szCs w:val="20"/>
        </w:rPr>
        <w:t xml:space="preserve">. </w:t>
      </w:r>
      <w:proofErr w:type="gramStart"/>
      <w:r w:rsidR="005C6A43" w:rsidRPr="00D740F6">
        <w:rPr>
          <w:sz w:val="20"/>
          <w:szCs w:val="20"/>
        </w:rPr>
        <w:t xml:space="preserve">As </w:t>
      </w:r>
      <w:r w:rsidR="00467D8C" w:rsidRPr="00D740F6">
        <w:rPr>
          <w:sz w:val="20"/>
          <w:szCs w:val="20"/>
        </w:rPr>
        <w:t>P</w:t>
      </w:r>
      <w:r w:rsidR="005C6A43" w:rsidRPr="00D740F6">
        <w:rPr>
          <w:sz w:val="20"/>
          <w:szCs w:val="20"/>
        </w:rPr>
        <w:t xml:space="preserve">rogram </w:t>
      </w:r>
      <w:r w:rsidR="00467D8C" w:rsidRPr="00D740F6">
        <w:rPr>
          <w:sz w:val="20"/>
          <w:szCs w:val="20"/>
        </w:rPr>
        <w:t>D</w:t>
      </w:r>
      <w:r w:rsidR="005C6A43" w:rsidRPr="00D740F6">
        <w:rPr>
          <w:sz w:val="20"/>
          <w:szCs w:val="20"/>
        </w:rPr>
        <w:t xml:space="preserve">irector, the </w:t>
      </w:r>
      <w:r w:rsidR="008A54E9" w:rsidRPr="00D740F6">
        <w:rPr>
          <w:sz w:val="20"/>
          <w:szCs w:val="20"/>
        </w:rPr>
        <w:t xml:space="preserve">teaching </w:t>
      </w:r>
      <w:r w:rsidR="005C6A43" w:rsidRPr="00D740F6">
        <w:rPr>
          <w:sz w:val="20"/>
          <w:szCs w:val="20"/>
        </w:rPr>
        <w:t>load</w:t>
      </w:r>
      <w:proofErr w:type="gramEnd"/>
      <w:r w:rsidR="005C6A43" w:rsidRPr="00D740F6">
        <w:rPr>
          <w:sz w:val="20"/>
          <w:szCs w:val="20"/>
        </w:rPr>
        <w:t xml:space="preserve"> would </w:t>
      </w:r>
      <w:r w:rsidR="008A54E9" w:rsidRPr="00D740F6">
        <w:rPr>
          <w:sz w:val="20"/>
          <w:szCs w:val="20"/>
        </w:rPr>
        <w:t xml:space="preserve">be </w:t>
      </w:r>
      <w:r w:rsidR="008536AB" w:rsidRPr="00D740F6">
        <w:rPr>
          <w:sz w:val="20"/>
          <w:szCs w:val="20"/>
        </w:rPr>
        <w:t>reduce</w:t>
      </w:r>
      <w:r w:rsidR="008A54E9" w:rsidRPr="00D740F6">
        <w:rPr>
          <w:sz w:val="20"/>
          <w:szCs w:val="20"/>
        </w:rPr>
        <w:t>d</w:t>
      </w:r>
      <w:r w:rsidR="005C6A43" w:rsidRPr="00D740F6">
        <w:rPr>
          <w:sz w:val="20"/>
          <w:szCs w:val="20"/>
        </w:rPr>
        <w:t xml:space="preserve"> to </w:t>
      </w:r>
      <w:r w:rsidR="005C6A43" w:rsidRPr="00C4172C">
        <w:rPr>
          <w:sz w:val="20"/>
          <w:szCs w:val="20"/>
        </w:rPr>
        <w:t>2</w:t>
      </w:r>
      <w:r w:rsidR="00F46A65" w:rsidRPr="00C4172C">
        <w:rPr>
          <w:sz w:val="20"/>
          <w:szCs w:val="20"/>
        </w:rPr>
        <w:t>1</w:t>
      </w:r>
      <w:r w:rsidR="005C6A43" w:rsidRPr="00C4172C">
        <w:rPr>
          <w:sz w:val="20"/>
          <w:szCs w:val="20"/>
        </w:rPr>
        <w:t xml:space="preserve"> contact hours p</w:t>
      </w:r>
      <w:r w:rsidR="005C6A43" w:rsidRPr="00D740F6">
        <w:rPr>
          <w:sz w:val="20"/>
          <w:szCs w:val="20"/>
        </w:rPr>
        <w:t>er year</w:t>
      </w:r>
      <w:r w:rsidR="00622BB5" w:rsidRPr="00D740F6">
        <w:rPr>
          <w:sz w:val="20"/>
          <w:szCs w:val="20"/>
        </w:rPr>
        <w:t>.</w:t>
      </w:r>
    </w:p>
    <w:p w14:paraId="34BBEEEC" w14:textId="77777777" w:rsidR="004C0547" w:rsidRPr="00D740F6" w:rsidRDefault="004C0547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Adequately prepare all course materials and lessons (Note preparation time will vary based on instructor experience in teaching that course)</w:t>
      </w:r>
    </w:p>
    <w:p w14:paraId="28C99419" w14:textId="77777777" w:rsidR="004C0547" w:rsidRPr="00D740F6" w:rsidRDefault="004C0547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 xml:space="preserve">Provide each student with clear course expectations, </w:t>
      </w:r>
      <w:proofErr w:type="gramStart"/>
      <w:r w:rsidRPr="00D740F6">
        <w:rPr>
          <w:sz w:val="20"/>
          <w:szCs w:val="20"/>
        </w:rPr>
        <w:t>evaluations</w:t>
      </w:r>
      <w:proofErr w:type="gramEnd"/>
      <w:r w:rsidRPr="00D740F6">
        <w:rPr>
          <w:sz w:val="20"/>
          <w:szCs w:val="20"/>
        </w:rPr>
        <w:t xml:space="preserve"> and timelines through carefully written topical outlines and approved, standardized syllabi</w:t>
      </w:r>
    </w:p>
    <w:p w14:paraId="58435E0B" w14:textId="77777777" w:rsidR="004C0547" w:rsidRPr="00D740F6" w:rsidRDefault="004C0547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Provide interesting and relevant assignments for students that demonstrate learning outcomes in a real-life setting</w:t>
      </w:r>
    </w:p>
    <w:p w14:paraId="2B7BB978" w14:textId="77777777" w:rsidR="004C0547" w:rsidRPr="00D740F6" w:rsidRDefault="004C0547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Keep abreast of current developments in your discipline through scholarly activity, continually update course content, and regularly evaluate the effectiveness of instruction.</w:t>
      </w:r>
    </w:p>
    <w:p w14:paraId="4486F288" w14:textId="77777777" w:rsidR="004C0547" w:rsidRPr="00D740F6" w:rsidRDefault="004C0547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Suitably challenge and engage students to encourage their participation and learning while maintaining mutual value and respect</w:t>
      </w:r>
    </w:p>
    <w:p w14:paraId="08131F41" w14:textId="77777777" w:rsidR="004C0547" w:rsidRPr="00D740F6" w:rsidRDefault="004C0547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Complete grade books, final grade sheets, learning assessments and final exam assessments on a timely basis</w:t>
      </w:r>
    </w:p>
    <w:p w14:paraId="60A2BDE7" w14:textId="77777777" w:rsidR="004C0547" w:rsidRPr="00D740F6" w:rsidRDefault="004C0547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Respond to student questions on a timely basis</w:t>
      </w:r>
    </w:p>
    <w:p w14:paraId="5E5C3716" w14:textId="3FD9D838" w:rsidR="004C0547" w:rsidRPr="00D740F6" w:rsidRDefault="004C0547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Ensure course and program learning outcomes are delivered as defined by the syllabus</w:t>
      </w:r>
    </w:p>
    <w:p w14:paraId="2348B85C" w14:textId="5F84ACBE" w:rsidR="00FF2B59" w:rsidRPr="00D740F6" w:rsidRDefault="00FF2B59" w:rsidP="004C054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D740F6">
        <w:rPr>
          <w:sz w:val="20"/>
          <w:szCs w:val="20"/>
        </w:rPr>
        <w:t>Advise Counseling students</w:t>
      </w:r>
    </w:p>
    <w:p w14:paraId="271260A3" w14:textId="77777777" w:rsidR="00280A66" w:rsidRPr="00D740F6" w:rsidRDefault="00280A66" w:rsidP="00280A66">
      <w:pPr>
        <w:rPr>
          <w:b/>
          <w:sz w:val="20"/>
          <w:szCs w:val="20"/>
          <w:u w:val="single"/>
        </w:rPr>
      </w:pPr>
    </w:p>
    <w:p w14:paraId="3A289C04" w14:textId="77777777" w:rsidR="00D740F6" w:rsidRPr="00D740F6" w:rsidRDefault="00D740F6" w:rsidP="00D740F6">
      <w:pPr>
        <w:rPr>
          <w:b/>
          <w:sz w:val="20"/>
          <w:szCs w:val="20"/>
        </w:rPr>
      </w:pPr>
      <w:r w:rsidRPr="00D740F6">
        <w:rPr>
          <w:b/>
          <w:sz w:val="20"/>
          <w:szCs w:val="20"/>
        </w:rPr>
        <w:t>PERSONAL QUALITIES</w:t>
      </w:r>
    </w:p>
    <w:p w14:paraId="42F61B05" w14:textId="77777777" w:rsidR="00D740F6" w:rsidRPr="00D740F6" w:rsidRDefault="00D740F6" w:rsidP="00D740F6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14:paraId="76777949" w14:textId="77777777" w:rsidR="00D740F6" w:rsidRPr="00D740F6" w:rsidRDefault="00D740F6" w:rsidP="00D740F6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 w:rsidRPr="00D740F6">
        <w:rPr>
          <w:b/>
          <w:iCs/>
          <w:sz w:val="20"/>
          <w:szCs w:val="20"/>
        </w:rPr>
        <w:t>Christian Commitment</w:t>
      </w:r>
    </w:p>
    <w:p w14:paraId="6074E9FE" w14:textId="77777777" w:rsidR="00D740F6" w:rsidRPr="00D740F6" w:rsidRDefault="00D740F6" w:rsidP="00D740F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740F6">
        <w:rPr>
          <w:sz w:val="20"/>
          <w:szCs w:val="20"/>
        </w:rPr>
        <w:t xml:space="preserve">The successful candidate must be a thoughtful and articulate Christian and an active member of a Protestant evangelical church. Preference will be given to candidates who support and have an articulate understanding of the Reformed faith.  </w:t>
      </w:r>
      <w:r w:rsidRPr="00D740F6">
        <w:rPr>
          <w:color w:val="000000"/>
          <w:sz w:val="20"/>
          <w:szCs w:val="20"/>
        </w:rPr>
        <w:t xml:space="preserve">The individual must understand and support the College’s “Foundational Concepts of Christian Education” by expressing an evangelical Christian profession of faith and demonstrate the ability to integrate a Christian perspective in their work.  </w:t>
      </w:r>
    </w:p>
    <w:p w14:paraId="00419483" w14:textId="77777777" w:rsidR="00D740F6" w:rsidRPr="00D740F6" w:rsidRDefault="00D740F6" w:rsidP="00D740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EEB13E5" w14:textId="77777777" w:rsidR="00D740F6" w:rsidRPr="00D740F6" w:rsidRDefault="00D740F6" w:rsidP="00D740F6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222222"/>
        </w:rPr>
      </w:pPr>
      <w:r w:rsidRPr="00D740F6">
        <w:rPr>
          <w:rStyle w:val="Strong"/>
          <w:color w:val="222222"/>
        </w:rPr>
        <w:t>Exhibits behavior that is consistent with and supportive of Geneva’s mission, vision, and core values:</w:t>
      </w:r>
    </w:p>
    <w:p w14:paraId="4B671BC6" w14:textId="77777777" w:rsidR="00D740F6" w:rsidRPr="00D740F6" w:rsidRDefault="00D740F6" w:rsidP="00D7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rStyle w:val="Strong"/>
          <w:color w:val="222222"/>
          <w:sz w:val="20"/>
          <w:szCs w:val="20"/>
        </w:rPr>
        <w:t>Geneva Mission Statement: </w:t>
      </w:r>
      <w:r w:rsidRPr="00D740F6">
        <w:rPr>
          <w:color w:val="222222"/>
          <w:sz w:val="20"/>
          <w:szCs w:val="20"/>
        </w:rPr>
        <w:t>Geneva College is a Christ-centered academic community that provides a comprehensive education to equip students for faithful and fruitful service to God and neighbor.</w:t>
      </w:r>
    </w:p>
    <w:p w14:paraId="4DA14C3A" w14:textId="77777777" w:rsidR="00D740F6" w:rsidRPr="00D740F6" w:rsidRDefault="00D740F6" w:rsidP="00D7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rStyle w:val="Strong"/>
          <w:color w:val="222222"/>
          <w:sz w:val="20"/>
          <w:szCs w:val="20"/>
        </w:rPr>
        <w:t>Vision Statement: </w:t>
      </w:r>
      <w:r w:rsidRPr="00D740F6">
        <w:rPr>
          <w:color w:val="222222"/>
          <w:sz w:val="20"/>
          <w:szCs w:val="20"/>
        </w:rPr>
        <w:t>Geneva College will inspire students to integrate faith in Christ into all aspects of life in the real world, and to serve faithfully within their callings for Christ and Country.</w:t>
      </w:r>
    </w:p>
    <w:p w14:paraId="3FF629FB" w14:textId="77777777" w:rsidR="00D740F6" w:rsidRPr="00D740F6" w:rsidRDefault="00D740F6" w:rsidP="00D7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rStyle w:val="Strong"/>
          <w:color w:val="222222"/>
          <w:sz w:val="20"/>
          <w:szCs w:val="20"/>
        </w:rPr>
        <w:t>Core Values:</w:t>
      </w:r>
    </w:p>
    <w:p w14:paraId="61B56503" w14:textId="77777777" w:rsidR="00D740F6" w:rsidRPr="00D740F6" w:rsidRDefault="00D740F6" w:rsidP="00D740F6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color w:val="222222"/>
          <w:sz w:val="20"/>
          <w:szCs w:val="20"/>
        </w:rPr>
        <w:t>Serve with grace</w:t>
      </w:r>
    </w:p>
    <w:p w14:paraId="06F11456" w14:textId="77777777" w:rsidR="00D740F6" w:rsidRPr="00D740F6" w:rsidRDefault="00D740F6" w:rsidP="00D740F6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color w:val="222222"/>
          <w:sz w:val="20"/>
          <w:szCs w:val="20"/>
        </w:rPr>
        <w:t>Pursue Godly wisdom</w:t>
      </w:r>
    </w:p>
    <w:p w14:paraId="69A5DE76" w14:textId="77777777" w:rsidR="00D740F6" w:rsidRPr="00D740F6" w:rsidRDefault="00D740F6" w:rsidP="00D740F6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color w:val="222222"/>
          <w:sz w:val="20"/>
          <w:szCs w:val="20"/>
        </w:rPr>
        <w:t>Foster academic strength</w:t>
      </w:r>
    </w:p>
    <w:p w14:paraId="1B54500D" w14:textId="77777777" w:rsidR="00D740F6" w:rsidRPr="00D740F6" w:rsidRDefault="00D740F6" w:rsidP="00D740F6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color w:val="222222"/>
          <w:sz w:val="20"/>
          <w:szCs w:val="20"/>
        </w:rPr>
        <w:t>Engage culture faithfully</w:t>
      </w:r>
    </w:p>
    <w:p w14:paraId="0C8FCDE1" w14:textId="77777777" w:rsidR="00D740F6" w:rsidRPr="00D740F6" w:rsidRDefault="00D740F6" w:rsidP="00D740F6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color w:val="222222"/>
          <w:sz w:val="20"/>
          <w:szCs w:val="20"/>
        </w:rPr>
        <w:lastRenderedPageBreak/>
        <w:t>Inspire vibrant hospitality</w:t>
      </w:r>
    </w:p>
    <w:p w14:paraId="03D9EB56" w14:textId="77777777" w:rsidR="00D740F6" w:rsidRPr="00D740F6" w:rsidRDefault="00D740F6" w:rsidP="00D740F6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D740F6">
        <w:rPr>
          <w:color w:val="222222"/>
          <w:sz w:val="20"/>
          <w:szCs w:val="20"/>
        </w:rPr>
        <w:t>Honor one another</w:t>
      </w:r>
    </w:p>
    <w:p w14:paraId="78682AA3" w14:textId="77777777" w:rsidR="00280A66" w:rsidRPr="00D740F6" w:rsidRDefault="00280A66" w:rsidP="00280A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740F6">
        <w:rPr>
          <w:b/>
          <w:bCs/>
          <w:sz w:val="20"/>
          <w:szCs w:val="20"/>
        </w:rPr>
        <w:t>Education and Experience</w:t>
      </w:r>
    </w:p>
    <w:p w14:paraId="65315418" w14:textId="35973351" w:rsidR="00C14B52" w:rsidRPr="005E1A34" w:rsidRDefault="00C14B52" w:rsidP="005E1A34">
      <w:pPr>
        <w:pStyle w:val="ListParagraph"/>
        <w:numPr>
          <w:ilvl w:val="0"/>
          <w:numId w:val="9"/>
        </w:numPr>
        <w:shd w:val="clear" w:color="auto" w:fill="FFFFFF"/>
        <w:rPr>
          <w:color w:val="0A0A0A"/>
          <w:sz w:val="20"/>
          <w:szCs w:val="20"/>
        </w:rPr>
      </w:pPr>
      <w:r w:rsidRPr="005E1A34">
        <w:rPr>
          <w:color w:val="0A0A0A"/>
          <w:sz w:val="20"/>
          <w:szCs w:val="20"/>
        </w:rPr>
        <w:t xml:space="preserve">An earned doctoral degree in counselor education, preferably from a CACREP-accredited program. </w:t>
      </w:r>
      <w:r w:rsidR="000046A1" w:rsidRPr="005E1A34">
        <w:rPr>
          <w:color w:val="0A0A0A"/>
          <w:sz w:val="20"/>
          <w:szCs w:val="20"/>
        </w:rPr>
        <w:t xml:space="preserve"> Candidates who are ABD but with extensive experience may be considered.</w:t>
      </w:r>
    </w:p>
    <w:p w14:paraId="4E54FAAE" w14:textId="7253B222" w:rsidR="00280A66" w:rsidRPr="00D740F6" w:rsidRDefault="004F4E9D" w:rsidP="005E1A34">
      <w:pPr>
        <w:pStyle w:val="Bod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740F6">
        <w:rPr>
          <w:rFonts w:ascii="Times New Roman" w:hAnsi="Times New Roman" w:cs="Times New Roman"/>
          <w:sz w:val="20"/>
          <w:szCs w:val="20"/>
        </w:rPr>
        <w:t>C</w:t>
      </w:r>
      <w:r w:rsidR="00280A66" w:rsidRPr="00D740F6">
        <w:rPr>
          <w:rFonts w:ascii="Times New Roman" w:hAnsi="Times New Roman" w:cs="Times New Roman"/>
          <w:sz w:val="20"/>
          <w:szCs w:val="20"/>
        </w:rPr>
        <w:t>lassroom teaching experience is beneficial.  Willingness to learn how to teach is essential.</w:t>
      </w:r>
    </w:p>
    <w:p w14:paraId="2D21D48E" w14:textId="07023A65" w:rsidR="00280A66" w:rsidRPr="00D740F6" w:rsidRDefault="00280A66" w:rsidP="005E1A34">
      <w:pPr>
        <w:pStyle w:val="Bod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740F6">
        <w:rPr>
          <w:rFonts w:ascii="Times New Roman" w:hAnsi="Times New Roman" w:cs="Times New Roman"/>
          <w:sz w:val="20"/>
          <w:szCs w:val="20"/>
        </w:rPr>
        <w:t>Creativity in teaching and program development is desirable.</w:t>
      </w:r>
    </w:p>
    <w:p w14:paraId="05E42248" w14:textId="77777777" w:rsidR="00280A66" w:rsidRPr="00D740F6" w:rsidRDefault="00280A66" w:rsidP="00280A66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1C03DDB4" w14:textId="129B5FF8" w:rsidR="00280A66" w:rsidRPr="00D740F6" w:rsidRDefault="00280A66" w:rsidP="00280A66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D740F6">
        <w:rPr>
          <w:b/>
          <w:bCs/>
          <w:iCs/>
          <w:sz w:val="20"/>
          <w:szCs w:val="20"/>
        </w:rPr>
        <w:t>Work Environment:</w:t>
      </w:r>
    </w:p>
    <w:p w14:paraId="5B5D090C" w14:textId="59CD2DC1" w:rsidR="00280A66" w:rsidRPr="00D740F6" w:rsidRDefault="00280A66" w:rsidP="00280A66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D740F6">
        <w:rPr>
          <w:bCs/>
          <w:iCs/>
          <w:sz w:val="20"/>
          <w:szCs w:val="20"/>
        </w:rPr>
        <w:t xml:space="preserve">Typical educational setting. </w:t>
      </w:r>
      <w:r w:rsidR="00E361E8" w:rsidRPr="00D740F6">
        <w:rPr>
          <w:bCs/>
          <w:iCs/>
          <w:sz w:val="20"/>
          <w:szCs w:val="20"/>
        </w:rPr>
        <w:t xml:space="preserve">The </w:t>
      </w:r>
      <w:r w:rsidR="00D3086C" w:rsidRPr="00D740F6">
        <w:rPr>
          <w:bCs/>
          <w:iCs/>
          <w:sz w:val="20"/>
          <w:szCs w:val="20"/>
        </w:rPr>
        <w:t xml:space="preserve">Master of Arts in Counseling exists as a stand-alone program although closely associated with the Department of Psychology and Social Services. </w:t>
      </w:r>
      <w:r w:rsidRPr="00D740F6">
        <w:rPr>
          <w:bCs/>
          <w:iCs/>
          <w:sz w:val="20"/>
          <w:szCs w:val="20"/>
        </w:rPr>
        <w:t xml:space="preserve">Teaching is at the </w:t>
      </w:r>
      <w:r w:rsidR="004F4E9D" w:rsidRPr="00D740F6">
        <w:rPr>
          <w:bCs/>
          <w:iCs/>
          <w:sz w:val="20"/>
          <w:szCs w:val="20"/>
        </w:rPr>
        <w:t>graduate</w:t>
      </w:r>
      <w:r w:rsidRPr="00D740F6">
        <w:rPr>
          <w:bCs/>
          <w:iCs/>
          <w:sz w:val="20"/>
          <w:szCs w:val="20"/>
        </w:rPr>
        <w:t xml:space="preserve"> level and </w:t>
      </w:r>
      <w:r w:rsidR="00EA3711" w:rsidRPr="00D740F6">
        <w:rPr>
          <w:bCs/>
          <w:iCs/>
          <w:sz w:val="20"/>
          <w:szCs w:val="20"/>
        </w:rPr>
        <w:t xml:space="preserve">in both online and classroom courses. </w:t>
      </w:r>
    </w:p>
    <w:p w14:paraId="1B30F637" w14:textId="77777777" w:rsidR="00280A66" w:rsidRPr="00D740F6" w:rsidRDefault="00280A66" w:rsidP="00280A66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40626230" w14:textId="70BDBE78" w:rsidR="008E4073" w:rsidRPr="005E1A34" w:rsidRDefault="008E4073" w:rsidP="005E1A34">
      <w:pPr>
        <w:spacing w:after="160" w:line="259" w:lineRule="auto"/>
        <w:rPr>
          <w:color w:val="000000"/>
          <w:sz w:val="20"/>
          <w:szCs w:val="20"/>
        </w:rPr>
      </w:pPr>
    </w:p>
    <w:sectPr w:rsidR="008E4073" w:rsidRPr="005E1A34" w:rsidSect="00280A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32B2"/>
    <w:multiLevelType w:val="multilevel"/>
    <w:tmpl w:val="2FA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D6943"/>
    <w:multiLevelType w:val="hybridMultilevel"/>
    <w:tmpl w:val="871C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9E3"/>
    <w:multiLevelType w:val="multilevel"/>
    <w:tmpl w:val="31F2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270C6"/>
    <w:multiLevelType w:val="hybridMultilevel"/>
    <w:tmpl w:val="367ED154"/>
    <w:numStyleLink w:val="Bullet"/>
  </w:abstractNum>
  <w:abstractNum w:abstractNumId="4" w15:restartNumberingAfterBreak="0">
    <w:nsid w:val="38DA3E15"/>
    <w:multiLevelType w:val="multilevel"/>
    <w:tmpl w:val="EFA4F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B218C"/>
    <w:multiLevelType w:val="hybridMultilevel"/>
    <w:tmpl w:val="7548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8073A"/>
    <w:multiLevelType w:val="hybridMultilevel"/>
    <w:tmpl w:val="FC40B04C"/>
    <w:lvl w:ilvl="0" w:tplc="03F8BB2E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90A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A7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46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68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00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6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0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85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14B42"/>
    <w:multiLevelType w:val="hybridMultilevel"/>
    <w:tmpl w:val="3348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E59"/>
    <w:multiLevelType w:val="hybridMultilevel"/>
    <w:tmpl w:val="F3BCF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72D5A"/>
    <w:multiLevelType w:val="hybridMultilevel"/>
    <w:tmpl w:val="367ED154"/>
    <w:styleLink w:val="Bullet"/>
    <w:lvl w:ilvl="0" w:tplc="13166F0C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C302318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34434E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3F048DE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C4220BE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42540A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46617A6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4283F2C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4A4C90E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66"/>
    <w:rsid w:val="000046A1"/>
    <w:rsid w:val="000143AC"/>
    <w:rsid w:val="00041067"/>
    <w:rsid w:val="00151488"/>
    <w:rsid w:val="00151C31"/>
    <w:rsid w:val="00160F1A"/>
    <w:rsid w:val="001636A2"/>
    <w:rsid w:val="0018687A"/>
    <w:rsid w:val="001A3575"/>
    <w:rsid w:val="001C0C2E"/>
    <w:rsid w:val="002059D9"/>
    <w:rsid w:val="00205AD7"/>
    <w:rsid w:val="0024707B"/>
    <w:rsid w:val="00280A66"/>
    <w:rsid w:val="002C29F9"/>
    <w:rsid w:val="00321F8C"/>
    <w:rsid w:val="00393513"/>
    <w:rsid w:val="003A0F00"/>
    <w:rsid w:val="00415C8F"/>
    <w:rsid w:val="00467D8C"/>
    <w:rsid w:val="00475EB8"/>
    <w:rsid w:val="004C0547"/>
    <w:rsid w:val="004E5941"/>
    <w:rsid w:val="004F4E9D"/>
    <w:rsid w:val="00505700"/>
    <w:rsid w:val="00543FB7"/>
    <w:rsid w:val="005B35F1"/>
    <w:rsid w:val="005C6A43"/>
    <w:rsid w:val="005D1F9F"/>
    <w:rsid w:val="005E0325"/>
    <w:rsid w:val="005E1A34"/>
    <w:rsid w:val="00622BB5"/>
    <w:rsid w:val="006A7562"/>
    <w:rsid w:val="00734D49"/>
    <w:rsid w:val="00741749"/>
    <w:rsid w:val="00754B70"/>
    <w:rsid w:val="00771715"/>
    <w:rsid w:val="00790AE4"/>
    <w:rsid w:val="00796DDB"/>
    <w:rsid w:val="007A5C6C"/>
    <w:rsid w:val="008170DF"/>
    <w:rsid w:val="008536AB"/>
    <w:rsid w:val="00863852"/>
    <w:rsid w:val="00883179"/>
    <w:rsid w:val="00885943"/>
    <w:rsid w:val="008A54E9"/>
    <w:rsid w:val="008E4073"/>
    <w:rsid w:val="00930928"/>
    <w:rsid w:val="00987870"/>
    <w:rsid w:val="009D2CDB"/>
    <w:rsid w:val="009E20B3"/>
    <w:rsid w:val="00A23CEC"/>
    <w:rsid w:val="00A71B7C"/>
    <w:rsid w:val="00A84A85"/>
    <w:rsid w:val="00AC4504"/>
    <w:rsid w:val="00AF1961"/>
    <w:rsid w:val="00B259CD"/>
    <w:rsid w:val="00B63B0A"/>
    <w:rsid w:val="00B658FB"/>
    <w:rsid w:val="00BD6E19"/>
    <w:rsid w:val="00BE4BCF"/>
    <w:rsid w:val="00BE55F3"/>
    <w:rsid w:val="00C14B52"/>
    <w:rsid w:val="00C24A4E"/>
    <w:rsid w:val="00C4172C"/>
    <w:rsid w:val="00C567D4"/>
    <w:rsid w:val="00C62858"/>
    <w:rsid w:val="00CA0DBF"/>
    <w:rsid w:val="00CB2E64"/>
    <w:rsid w:val="00CF08EF"/>
    <w:rsid w:val="00D15EE3"/>
    <w:rsid w:val="00D3086C"/>
    <w:rsid w:val="00D661A8"/>
    <w:rsid w:val="00D740F6"/>
    <w:rsid w:val="00D80AAC"/>
    <w:rsid w:val="00D85A13"/>
    <w:rsid w:val="00D86369"/>
    <w:rsid w:val="00DB0317"/>
    <w:rsid w:val="00DF108E"/>
    <w:rsid w:val="00E00619"/>
    <w:rsid w:val="00E20B6C"/>
    <w:rsid w:val="00E361E8"/>
    <w:rsid w:val="00E768CA"/>
    <w:rsid w:val="00E76ED1"/>
    <w:rsid w:val="00EA3711"/>
    <w:rsid w:val="00F13E0D"/>
    <w:rsid w:val="00F46A65"/>
    <w:rsid w:val="00F54574"/>
    <w:rsid w:val="00F74139"/>
    <w:rsid w:val="00FE1A57"/>
    <w:rsid w:val="00FF2B59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F647"/>
  <w15:chartTrackingRefBased/>
  <w15:docId w15:val="{5912420C-2AA5-4FA5-91E0-7AC94F7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0A66"/>
    <w:rPr>
      <w:b/>
      <w:bCs/>
    </w:rPr>
  </w:style>
  <w:style w:type="paragraph" w:customStyle="1" w:styleId="Body">
    <w:name w:val="Body"/>
    <w:rsid w:val="00280A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280A66"/>
    <w:pPr>
      <w:numPr>
        <w:numId w:val="2"/>
      </w:numPr>
    </w:pPr>
  </w:style>
  <w:style w:type="character" w:styleId="Hyperlink">
    <w:name w:val="Hyperlink"/>
    <w:basedOn w:val="DefaultParagraphFont"/>
    <w:rsid w:val="00754B70"/>
    <w:rPr>
      <w:color w:val="0000FF"/>
      <w:u w:val="single"/>
    </w:rPr>
  </w:style>
  <w:style w:type="paragraph" w:customStyle="1" w:styleId="Default">
    <w:name w:val="Default"/>
    <w:rsid w:val="00754B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C0547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4C0547"/>
    <w:rPr>
      <w:rFonts w:ascii="Arial" w:eastAsia="Times New Roman" w:hAnsi="Arial" w:cs="Times New Roman"/>
      <w:sz w:val="16"/>
      <w:szCs w:val="24"/>
    </w:rPr>
  </w:style>
  <w:style w:type="paragraph" w:styleId="NormalWeb">
    <w:name w:val="Normal (Web)"/>
    <w:basedOn w:val="Normal"/>
    <w:uiPriority w:val="99"/>
    <w:unhideWhenUsed/>
    <w:rsid w:val="004C0547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6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ing.myapps.paychex.com/appone/MainInfoReq.asp?R_ID=340383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8DB3EF0B5794D99466F3B36CAF300" ma:contentTypeVersion="13" ma:contentTypeDescription="Create a new document." ma:contentTypeScope="" ma:versionID="1b64a3d56fec798f6a4d07ea1de37732">
  <xsd:schema xmlns:xsd="http://www.w3.org/2001/XMLSchema" xmlns:xs="http://www.w3.org/2001/XMLSchema" xmlns:p="http://schemas.microsoft.com/office/2006/metadata/properties" xmlns:ns3="91923ed5-cec6-49ba-bb46-c1b2e4ca0658" xmlns:ns4="91ba4f1b-e8ec-4c75-adda-4a16732a7073" targetNamespace="http://schemas.microsoft.com/office/2006/metadata/properties" ma:root="true" ma:fieldsID="a95dc0be84476f63216d20b30957de32" ns3:_="" ns4:_="">
    <xsd:import namespace="91923ed5-cec6-49ba-bb46-c1b2e4ca0658"/>
    <xsd:import namespace="91ba4f1b-e8ec-4c75-adda-4a16732a7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3ed5-cec6-49ba-bb46-c1b2e4ca0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a4f1b-e8ec-4c75-adda-4a16732a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89993-78B8-47C1-AF10-A6F3E780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23ed5-cec6-49ba-bb46-c1b2e4ca0658"/>
    <ds:schemaRef ds:uri="91ba4f1b-e8ec-4c75-adda-4a16732a7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DBE15-2045-435B-8B11-804E0C90E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37845-7186-4FF0-9B6B-02C8D25E2A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Stephens</dc:creator>
  <cp:keywords/>
  <dc:description/>
  <cp:lastModifiedBy>Stephanie R Landry</cp:lastModifiedBy>
  <cp:revision>3</cp:revision>
  <dcterms:created xsi:type="dcterms:W3CDTF">2021-01-26T21:35:00Z</dcterms:created>
  <dcterms:modified xsi:type="dcterms:W3CDTF">2021-02-16T20:42:00Z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0x0101003908DB3EF0B5794D99466F3B36CAF300</vt:lpwstr>
  </property>
</Properties>
</file>